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58BC" w14:textId="77777777" w:rsidR="00D12ECE" w:rsidRDefault="00D12ECE" w:rsidP="005A68B1">
      <w:pPr>
        <w:spacing w:line="360" w:lineRule="auto"/>
        <w:jc w:val="both"/>
        <w:rPr>
          <w:b/>
        </w:rPr>
      </w:pPr>
    </w:p>
    <w:p w14:paraId="4FEFFC90" w14:textId="77777777" w:rsidR="00D12ECE" w:rsidRDefault="00D12ECE" w:rsidP="00D12ECE">
      <w:pPr>
        <w:rPr>
          <w:rFonts w:ascii="Avenir-Heavy" w:hAnsi="Avenir-Heavy" w:cs="Avenir-Heavy"/>
          <w:sz w:val="44"/>
          <w:szCs w:val="44"/>
        </w:rPr>
      </w:pPr>
    </w:p>
    <w:p w14:paraId="44B8F91A" w14:textId="77777777" w:rsidR="00D12ECE" w:rsidRDefault="00D12ECE" w:rsidP="00D12ECE">
      <w:pPr>
        <w:rPr>
          <w:rFonts w:ascii="Avenir-Heavy" w:hAnsi="Avenir-Heavy" w:cs="Avenir-Heavy"/>
          <w:sz w:val="44"/>
          <w:szCs w:val="44"/>
        </w:rPr>
      </w:pPr>
    </w:p>
    <w:p w14:paraId="07393DA7" w14:textId="77777777" w:rsidR="00D12ECE" w:rsidRDefault="00D12ECE" w:rsidP="00D12ECE">
      <w:pPr>
        <w:rPr>
          <w:rFonts w:ascii="Avenir-Heavy" w:hAnsi="Avenir-Heavy" w:cs="Avenir-Heavy"/>
          <w:sz w:val="44"/>
          <w:szCs w:val="44"/>
        </w:rPr>
      </w:pPr>
    </w:p>
    <w:p w14:paraId="39FEF607" w14:textId="77777777" w:rsidR="00D12ECE" w:rsidRDefault="00D12ECE" w:rsidP="00D12ECE">
      <w:pPr>
        <w:rPr>
          <w:rFonts w:ascii="Avenir-Heavy" w:hAnsi="Avenir-Heavy" w:cs="Avenir-Heavy"/>
          <w:sz w:val="44"/>
          <w:szCs w:val="44"/>
        </w:rPr>
      </w:pPr>
    </w:p>
    <w:p w14:paraId="05313387" w14:textId="77777777" w:rsidR="00D12ECE" w:rsidRDefault="00D12ECE" w:rsidP="00D12ECE">
      <w:pPr>
        <w:rPr>
          <w:rFonts w:ascii="Avenir-Heavy" w:hAnsi="Avenir-Heavy" w:cs="Avenir-Heavy"/>
          <w:sz w:val="44"/>
          <w:szCs w:val="44"/>
        </w:rPr>
      </w:pPr>
    </w:p>
    <w:p w14:paraId="4B92725F" w14:textId="77777777" w:rsidR="00D12ECE" w:rsidRDefault="00D12ECE" w:rsidP="00D12ECE">
      <w:pPr>
        <w:jc w:val="center"/>
        <w:rPr>
          <w:rFonts w:ascii="Avenir-Heavy" w:hAnsi="Avenir-Heavy" w:cs="Avenir-Heavy"/>
          <w:sz w:val="44"/>
          <w:szCs w:val="44"/>
        </w:rPr>
      </w:pPr>
    </w:p>
    <w:p w14:paraId="4C3A866B" w14:textId="77777777" w:rsidR="00D12ECE" w:rsidRDefault="00D12ECE" w:rsidP="00D12ECE">
      <w:pPr>
        <w:jc w:val="center"/>
        <w:rPr>
          <w:rFonts w:ascii="Avenir-Heavy" w:hAnsi="Avenir-Heavy" w:cs="Avenir-Heavy"/>
          <w:sz w:val="44"/>
          <w:szCs w:val="44"/>
        </w:rPr>
      </w:pPr>
    </w:p>
    <w:p w14:paraId="7C43A3E3" w14:textId="77777777" w:rsidR="00D12ECE" w:rsidRDefault="00D12ECE" w:rsidP="00D12ECE">
      <w:pPr>
        <w:jc w:val="center"/>
        <w:rPr>
          <w:rFonts w:ascii="Avenir-Heavy" w:hAnsi="Avenir-Heavy" w:cs="Avenir-Heavy"/>
          <w:sz w:val="44"/>
          <w:szCs w:val="44"/>
        </w:rPr>
      </w:pPr>
    </w:p>
    <w:p w14:paraId="49F346AE" w14:textId="77777777" w:rsidR="00D12ECE" w:rsidRPr="00540A5B" w:rsidRDefault="00D12ECE" w:rsidP="00D12ECE">
      <w:pPr>
        <w:jc w:val="center"/>
        <w:rPr>
          <w:rFonts w:ascii="Avenir-Heavy" w:hAnsi="Avenir-Heavy" w:cs="Avenir-Heavy"/>
          <w:b/>
          <w:color w:val="0070C0"/>
          <w:sz w:val="44"/>
          <w:szCs w:val="44"/>
        </w:rPr>
      </w:pPr>
      <w:r w:rsidRPr="00540A5B">
        <w:rPr>
          <w:rFonts w:ascii="Avenir-Heavy" w:hAnsi="Avenir-Heavy" w:cs="Avenir-Heavy"/>
          <w:b/>
          <w:color w:val="0070C0"/>
          <w:sz w:val="44"/>
          <w:szCs w:val="44"/>
        </w:rPr>
        <w:t>E-portfoolio koostamise juhend</w:t>
      </w:r>
    </w:p>
    <w:p w14:paraId="14EB6DEF" w14:textId="131E8C32" w:rsidR="00D12ECE" w:rsidRPr="00D12ECE" w:rsidRDefault="00D12ECE" w:rsidP="00D12ECE">
      <w:pPr>
        <w:jc w:val="center"/>
        <w:rPr>
          <w:b/>
          <w:sz w:val="44"/>
          <w:szCs w:val="44"/>
        </w:rPr>
      </w:pPr>
      <w:r w:rsidRPr="00540A5B">
        <w:rPr>
          <w:rFonts w:ascii="Avenir-Heavy" w:hAnsi="Avenir-Heavy" w:cs="Avenir-Heavy"/>
          <w:b/>
          <w:color w:val="0070C0"/>
          <w:sz w:val="44"/>
          <w:szCs w:val="44"/>
        </w:rPr>
        <w:t>täiska</w:t>
      </w:r>
      <w:r w:rsidR="00896BCB" w:rsidRPr="00540A5B">
        <w:rPr>
          <w:rFonts w:ascii="Avenir-Heavy" w:hAnsi="Avenir-Heavy" w:cs="Avenir-Heavy"/>
          <w:b/>
          <w:color w:val="0070C0"/>
          <w:sz w:val="44"/>
          <w:szCs w:val="44"/>
        </w:rPr>
        <w:t>s</w:t>
      </w:r>
      <w:r w:rsidRPr="00540A5B">
        <w:rPr>
          <w:rFonts w:ascii="Avenir-Heavy" w:hAnsi="Avenir-Heavy" w:cs="Avenir-Heavy"/>
          <w:b/>
          <w:color w:val="0070C0"/>
          <w:sz w:val="44"/>
          <w:szCs w:val="44"/>
        </w:rPr>
        <w:t>vanute koolitaja kutse taotlemiseks</w:t>
      </w:r>
    </w:p>
    <w:p w14:paraId="26E532CE" w14:textId="77777777" w:rsidR="00D12ECE" w:rsidRDefault="00D12ECE" w:rsidP="00D12ECE">
      <w:pPr>
        <w:spacing w:line="360" w:lineRule="auto"/>
        <w:jc w:val="center"/>
        <w:rPr>
          <w:b/>
        </w:rPr>
      </w:pPr>
    </w:p>
    <w:p w14:paraId="41DADF87" w14:textId="77777777" w:rsidR="00D12ECE" w:rsidRDefault="00D12ECE" w:rsidP="005A68B1">
      <w:pPr>
        <w:spacing w:line="360" w:lineRule="auto"/>
        <w:jc w:val="both"/>
        <w:rPr>
          <w:b/>
        </w:rPr>
      </w:pPr>
    </w:p>
    <w:p w14:paraId="04BE1DF5" w14:textId="77777777" w:rsidR="00D12ECE" w:rsidRDefault="00D12ECE" w:rsidP="005A68B1">
      <w:pPr>
        <w:spacing w:line="360" w:lineRule="auto"/>
        <w:jc w:val="both"/>
        <w:rPr>
          <w:b/>
        </w:rPr>
      </w:pPr>
    </w:p>
    <w:p w14:paraId="0C8FE04D" w14:textId="77777777" w:rsidR="00D12ECE" w:rsidRDefault="00D12ECE" w:rsidP="005A68B1">
      <w:pPr>
        <w:spacing w:line="360" w:lineRule="auto"/>
        <w:jc w:val="both"/>
        <w:rPr>
          <w:b/>
        </w:rPr>
      </w:pPr>
    </w:p>
    <w:p w14:paraId="069CA877" w14:textId="77777777" w:rsidR="00D12ECE" w:rsidRDefault="00D12ECE" w:rsidP="005A68B1">
      <w:pPr>
        <w:spacing w:line="360" w:lineRule="auto"/>
        <w:jc w:val="both"/>
        <w:rPr>
          <w:b/>
        </w:rPr>
      </w:pPr>
    </w:p>
    <w:p w14:paraId="42F7A370" w14:textId="77777777" w:rsidR="00D12ECE" w:rsidRDefault="00D12ECE" w:rsidP="005A68B1">
      <w:pPr>
        <w:spacing w:line="360" w:lineRule="auto"/>
        <w:jc w:val="both"/>
        <w:rPr>
          <w:b/>
        </w:rPr>
      </w:pPr>
    </w:p>
    <w:p w14:paraId="3145E118" w14:textId="77777777" w:rsidR="00D12ECE" w:rsidRDefault="00D12ECE" w:rsidP="005A68B1">
      <w:pPr>
        <w:spacing w:line="360" w:lineRule="auto"/>
        <w:jc w:val="both"/>
        <w:rPr>
          <w:b/>
        </w:rPr>
      </w:pPr>
    </w:p>
    <w:p w14:paraId="60D934A7" w14:textId="77777777" w:rsidR="00D12ECE" w:rsidRDefault="00D12ECE" w:rsidP="005A68B1">
      <w:pPr>
        <w:spacing w:line="360" w:lineRule="auto"/>
        <w:jc w:val="both"/>
        <w:rPr>
          <w:b/>
        </w:rPr>
      </w:pPr>
    </w:p>
    <w:p w14:paraId="07C5C9D5" w14:textId="77777777" w:rsidR="00D12ECE" w:rsidRDefault="00D12ECE" w:rsidP="005A68B1">
      <w:pPr>
        <w:spacing w:line="360" w:lineRule="auto"/>
        <w:jc w:val="both"/>
        <w:rPr>
          <w:b/>
        </w:rPr>
      </w:pPr>
    </w:p>
    <w:p w14:paraId="49DC97B7" w14:textId="77777777" w:rsidR="00D12ECE" w:rsidRDefault="00D12ECE" w:rsidP="005A68B1">
      <w:pPr>
        <w:spacing w:line="360" w:lineRule="auto"/>
        <w:jc w:val="both"/>
        <w:rPr>
          <w:b/>
        </w:rPr>
      </w:pPr>
    </w:p>
    <w:p w14:paraId="2EB52F2F" w14:textId="3E726435" w:rsidR="00D12ECE" w:rsidRPr="00921F43" w:rsidRDefault="00D12ECE" w:rsidP="00D12ECE">
      <w:pPr>
        <w:tabs>
          <w:tab w:val="left" w:pos="4021"/>
        </w:tabs>
        <w:spacing w:line="360" w:lineRule="auto"/>
        <w:jc w:val="both"/>
        <w:rPr>
          <w:b/>
          <w:sz w:val="28"/>
          <w:szCs w:val="28"/>
        </w:rPr>
      </w:pPr>
      <w:r>
        <w:rPr>
          <w:b/>
        </w:rPr>
        <w:tab/>
      </w:r>
      <w:r w:rsidR="00001A40" w:rsidRPr="00921F43">
        <w:rPr>
          <w:b/>
          <w:color w:val="0070C0"/>
          <w:sz w:val="28"/>
          <w:szCs w:val="28"/>
        </w:rPr>
        <w:t>202</w:t>
      </w:r>
      <w:r w:rsidR="00F544AB">
        <w:rPr>
          <w:b/>
          <w:color w:val="0070C0"/>
          <w:sz w:val="28"/>
          <w:szCs w:val="28"/>
        </w:rPr>
        <w:t>1</w:t>
      </w:r>
    </w:p>
    <w:p w14:paraId="77DFE088" w14:textId="19BE6285" w:rsidR="005A68B1" w:rsidRDefault="00F5230D" w:rsidP="003109EA">
      <w:pPr>
        <w:spacing w:line="276" w:lineRule="auto"/>
        <w:jc w:val="both"/>
      </w:pPr>
      <w:r w:rsidRPr="00C226E7">
        <w:rPr>
          <w:b/>
        </w:rPr>
        <w:lastRenderedPageBreak/>
        <w:t>E-portfoolio</w:t>
      </w:r>
      <w:r>
        <w:t xml:space="preserve"> on kogum </w:t>
      </w:r>
      <w:r w:rsidR="003109EA">
        <w:t xml:space="preserve"> kutse </w:t>
      </w:r>
      <w:r>
        <w:t>taotleja poolt loodud, valitud, järjestatud ning analüüsitud materjalidest, mis võimaldavad täiskasvanute koolitaja kompetentside tõendamist ja peegeldavad taotleja arengut.</w:t>
      </w:r>
      <w:r w:rsidR="005A68B1" w:rsidRPr="005A68B1">
        <w:t xml:space="preserve"> </w:t>
      </w:r>
    </w:p>
    <w:p w14:paraId="6504A693" w14:textId="7E774C89" w:rsidR="00E5596B" w:rsidRPr="00E5596B" w:rsidRDefault="005A68B1" w:rsidP="00E5596B">
      <w:pPr>
        <w:spacing w:line="276" w:lineRule="auto"/>
        <w:jc w:val="both"/>
      </w:pPr>
      <w:r>
        <w:t xml:space="preserve">E-portfoolio koostamise </w:t>
      </w:r>
      <w:r w:rsidRPr="00C226E7">
        <w:rPr>
          <w:b/>
        </w:rPr>
        <w:t>eesmärk</w:t>
      </w:r>
      <w:r>
        <w:t xml:space="preserve"> on tõendada täiskasvanute koolitaja kutsestandardis </w:t>
      </w:r>
      <w:r w:rsidR="00325AE2">
        <w:t xml:space="preserve">vastava kutse tasemel (5, 6. 7 ja 8) nõutud </w:t>
      </w:r>
      <w:r>
        <w:t>kompetentside olemasolu</w:t>
      </w:r>
      <w:r w:rsidR="00C21170">
        <w:t xml:space="preserve"> ja</w:t>
      </w:r>
      <w:r w:rsidR="00325AE2">
        <w:t xml:space="preserve"> tuu</w:t>
      </w:r>
      <w:r w:rsidR="00C21170">
        <w:t>a</w:t>
      </w:r>
      <w:r w:rsidR="00325AE2">
        <w:t xml:space="preserve"> esile taotleja väärtused </w:t>
      </w:r>
      <w:r w:rsidR="00C21170">
        <w:t>ning</w:t>
      </w:r>
      <w:r w:rsidR="00325AE2">
        <w:t xml:space="preserve"> kogemuse</w:t>
      </w:r>
      <w:r w:rsidR="00C21170">
        <w:t>d</w:t>
      </w:r>
      <w:r w:rsidR="00325AE2">
        <w:t xml:space="preserve"> koolitajana</w:t>
      </w:r>
      <w:r>
        <w:t>.</w:t>
      </w:r>
      <w:r w:rsidR="00C21170">
        <w:t xml:space="preserve"> Kompetentside hindamise aluseks on tegevusnäitajad, millele vastavust peavad portfooliosse kogutud materjalid tõendama.</w:t>
      </w:r>
    </w:p>
    <w:p w14:paraId="708A8BE7" w14:textId="5DA1CD4F" w:rsidR="00E5596B" w:rsidRPr="00E5596B" w:rsidRDefault="00F5230D" w:rsidP="00E5596B">
      <w:pPr>
        <w:spacing w:after="0" w:line="360" w:lineRule="auto"/>
        <w:jc w:val="both"/>
        <w:rPr>
          <w:b/>
          <w:i/>
          <w:color w:val="5B9BD5" w:themeColor="accent1"/>
          <w:sz w:val="28"/>
          <w:szCs w:val="28"/>
        </w:rPr>
      </w:pPr>
      <w:r w:rsidRPr="00CE7D7B">
        <w:rPr>
          <w:b/>
          <w:i/>
          <w:color w:val="5B9BD5" w:themeColor="accent1"/>
          <w:sz w:val="28"/>
          <w:szCs w:val="28"/>
        </w:rPr>
        <w:t xml:space="preserve">E-Portfoolio </w:t>
      </w:r>
      <w:r w:rsidR="00635315" w:rsidRPr="00CE7D7B">
        <w:rPr>
          <w:b/>
          <w:i/>
          <w:color w:val="5B9BD5" w:themeColor="accent1"/>
          <w:sz w:val="28"/>
          <w:szCs w:val="28"/>
        </w:rPr>
        <w:t>peab olema</w:t>
      </w:r>
    </w:p>
    <w:p w14:paraId="06CD260E" w14:textId="42E2B52E" w:rsidR="00F5230D" w:rsidRDefault="00F5230D" w:rsidP="009C1F63">
      <w:pPr>
        <w:pStyle w:val="Loendilik"/>
        <w:numPr>
          <w:ilvl w:val="0"/>
          <w:numId w:val="11"/>
        </w:numPr>
        <w:spacing w:after="0" w:line="276" w:lineRule="auto"/>
        <w:jc w:val="both"/>
      </w:pPr>
      <w:r w:rsidRPr="00540A5B">
        <w:rPr>
          <w:i/>
        </w:rPr>
        <w:t xml:space="preserve">Sidus </w:t>
      </w:r>
      <w:r w:rsidR="005A68B1" w:rsidRPr="00540A5B">
        <w:rPr>
          <w:i/>
        </w:rPr>
        <w:t>ja</w:t>
      </w:r>
      <w:r w:rsidRPr="00540A5B">
        <w:rPr>
          <w:i/>
        </w:rPr>
        <w:t xml:space="preserve"> struktureeritud</w:t>
      </w:r>
      <w:r w:rsidR="0004061C">
        <w:t>.</w:t>
      </w:r>
      <w:r>
        <w:t xml:space="preserve"> </w:t>
      </w:r>
      <w:r w:rsidR="0004061C">
        <w:t>S</w:t>
      </w:r>
      <w:r>
        <w:t>elles esitat</w:t>
      </w:r>
      <w:r w:rsidR="0004061C">
        <w:t>ud</w:t>
      </w:r>
      <w:r>
        <w:t xml:space="preserve"> materjalid on loogilises järjestuses </w:t>
      </w:r>
      <w:r w:rsidR="0004061C">
        <w:t xml:space="preserve">ja </w:t>
      </w:r>
      <w:r>
        <w:t>moodustavad terviku.</w:t>
      </w:r>
    </w:p>
    <w:p w14:paraId="0739904D" w14:textId="46B21996" w:rsidR="00F5230D" w:rsidRDefault="00F5230D" w:rsidP="009C1F63">
      <w:pPr>
        <w:pStyle w:val="Loendilik"/>
        <w:numPr>
          <w:ilvl w:val="0"/>
          <w:numId w:val="11"/>
        </w:numPr>
        <w:spacing w:line="276" w:lineRule="auto"/>
        <w:jc w:val="both"/>
      </w:pPr>
      <w:r w:rsidRPr="00540A5B">
        <w:rPr>
          <w:i/>
        </w:rPr>
        <w:t>Refleksiivne</w:t>
      </w:r>
      <w:r w:rsidR="0004061C">
        <w:t xml:space="preserve">. See </w:t>
      </w:r>
      <w:r>
        <w:t>peegeldab taotleja eneseteadlikkust ja eneseanalüüsi koolitajaks kujunemisel</w:t>
      </w:r>
      <w:r w:rsidR="0004061C">
        <w:t xml:space="preserve"> ning koolitajana tegutsemisel</w:t>
      </w:r>
      <w:r>
        <w:t>.</w:t>
      </w:r>
    </w:p>
    <w:p w14:paraId="466189B4" w14:textId="0ABCA7A2" w:rsidR="00F5230D" w:rsidRDefault="00F5230D" w:rsidP="009C1F63">
      <w:pPr>
        <w:pStyle w:val="Loendilik"/>
        <w:numPr>
          <w:ilvl w:val="0"/>
          <w:numId w:val="11"/>
        </w:numPr>
        <w:spacing w:line="276" w:lineRule="auto"/>
        <w:jc w:val="both"/>
      </w:pPr>
      <w:r w:rsidRPr="00540A5B">
        <w:rPr>
          <w:i/>
        </w:rPr>
        <w:t>Kõikehõlmav</w:t>
      </w:r>
      <w:r w:rsidR="0004061C">
        <w:t>.</w:t>
      </w:r>
      <w:r>
        <w:t xml:space="preserve"> </w:t>
      </w:r>
      <w:r w:rsidR="0004061C">
        <w:t>S</w:t>
      </w:r>
      <w:r w:rsidR="00C226E7">
        <w:t>eal on</w:t>
      </w:r>
      <w:r>
        <w:t xml:space="preserve"> esindatud va</w:t>
      </w:r>
      <w:r w:rsidR="005A68B1">
        <w:t xml:space="preserve">stava kutsetaseme kompetentside </w:t>
      </w:r>
      <w:r w:rsidR="0004061C">
        <w:t xml:space="preserve">kõik </w:t>
      </w:r>
      <w:r>
        <w:t>tegevusnäitajad.</w:t>
      </w:r>
    </w:p>
    <w:p w14:paraId="26EC8CEB" w14:textId="71CD3D24" w:rsidR="005A68B1" w:rsidRPr="006907A0" w:rsidRDefault="00F5230D" w:rsidP="009C1F63">
      <w:pPr>
        <w:pStyle w:val="Loendilik"/>
        <w:numPr>
          <w:ilvl w:val="0"/>
          <w:numId w:val="11"/>
        </w:numPr>
        <w:spacing w:line="276" w:lineRule="auto"/>
        <w:jc w:val="both"/>
      </w:pPr>
      <w:r w:rsidRPr="00540A5B">
        <w:rPr>
          <w:i/>
        </w:rPr>
        <w:t>Isikupärane</w:t>
      </w:r>
      <w:r w:rsidR="0004061C" w:rsidRPr="006907A0">
        <w:t>.</w:t>
      </w:r>
      <w:r w:rsidRPr="006907A0">
        <w:t xml:space="preserve"> </w:t>
      </w:r>
      <w:r w:rsidR="0004061C" w:rsidRPr="006907A0">
        <w:t xml:space="preserve"> V</w:t>
      </w:r>
      <w:r w:rsidRPr="006907A0">
        <w:t>õimaldab tuua esile koolitaja</w:t>
      </w:r>
      <w:r w:rsidR="00DA7ABD" w:rsidRPr="006907A0">
        <w:t xml:space="preserve"> eripära ja </w:t>
      </w:r>
      <w:r w:rsidRPr="006907A0">
        <w:t>loovus</w:t>
      </w:r>
      <w:r w:rsidR="00DA7ABD" w:rsidRPr="006907A0">
        <w:t>t.</w:t>
      </w:r>
      <w:r w:rsidRPr="006907A0">
        <w:t xml:space="preserve"> </w:t>
      </w:r>
    </w:p>
    <w:p w14:paraId="5BE6D4A2" w14:textId="33D10DF3" w:rsidR="00F5230D" w:rsidRDefault="005A68B1" w:rsidP="009C1F63">
      <w:pPr>
        <w:pStyle w:val="Loendilik"/>
        <w:numPr>
          <w:ilvl w:val="0"/>
          <w:numId w:val="11"/>
        </w:numPr>
        <w:spacing w:line="276" w:lineRule="auto"/>
        <w:jc w:val="both"/>
      </w:pPr>
      <w:r w:rsidRPr="00540A5B">
        <w:rPr>
          <w:i/>
        </w:rPr>
        <w:t>Au</w:t>
      </w:r>
      <w:r w:rsidR="00AC76D6" w:rsidRPr="00540A5B">
        <w:rPr>
          <w:i/>
        </w:rPr>
        <w:t>tentne</w:t>
      </w:r>
      <w:r w:rsidR="004E2E79">
        <w:t>.</w:t>
      </w:r>
      <w:r w:rsidR="00AC76D6">
        <w:t xml:space="preserve">  </w:t>
      </w:r>
      <w:r w:rsidR="004E2E79">
        <w:t>E</w:t>
      </w:r>
      <w:r w:rsidR="00F5230D">
        <w:t>sitatud tõendusmaterjalid</w:t>
      </w:r>
      <w:r w:rsidR="0004061C">
        <w:t xml:space="preserve"> ja e</w:t>
      </w:r>
      <w:r w:rsidR="00F5230D">
        <w:t xml:space="preserve">neseanalüüs on koostatud taotleja </w:t>
      </w:r>
      <w:r w:rsidR="0004061C">
        <w:t xml:space="preserve">enda </w:t>
      </w:r>
      <w:r w:rsidR="00F5230D">
        <w:t>poolt.</w:t>
      </w:r>
    </w:p>
    <w:p w14:paraId="0F6740E4" w14:textId="16C9041D" w:rsidR="003109EA" w:rsidRDefault="003109EA" w:rsidP="003109EA">
      <w:pPr>
        <w:spacing w:line="276" w:lineRule="auto"/>
        <w:jc w:val="both"/>
        <w:rPr>
          <w:rFonts w:ascii="Calibri" w:eastAsia="Calibri" w:hAnsi="Calibri" w:cs="Times New Roman"/>
        </w:rPr>
      </w:pPr>
      <w:r w:rsidRPr="003109EA">
        <w:rPr>
          <w:rFonts w:ascii="Calibri" w:eastAsia="Calibri" w:hAnsi="Calibri" w:cs="Times New Roman"/>
        </w:rPr>
        <w:t xml:space="preserve">E-portfoolio tõendab kutse taotleja, kui täiskasvanute koolitaja </w:t>
      </w:r>
      <w:r w:rsidR="0046576D" w:rsidRPr="0046576D">
        <w:rPr>
          <w:rFonts w:ascii="Calibri" w:eastAsia="Calibri" w:hAnsi="Calibri" w:cs="Times New Roman"/>
        </w:rPr>
        <w:t xml:space="preserve">info- ja kommunikatsioonitehnoloogia </w:t>
      </w:r>
      <w:r w:rsidR="0046576D">
        <w:rPr>
          <w:rFonts w:ascii="Calibri" w:eastAsia="Calibri" w:hAnsi="Calibri" w:cs="Times New Roman"/>
        </w:rPr>
        <w:t>(</w:t>
      </w:r>
      <w:r w:rsidRPr="003109EA">
        <w:rPr>
          <w:rFonts w:ascii="Calibri" w:eastAsia="Calibri" w:hAnsi="Calibri" w:cs="Times New Roman"/>
        </w:rPr>
        <w:t>IKT</w:t>
      </w:r>
      <w:r w:rsidR="0046576D">
        <w:rPr>
          <w:rFonts w:ascii="Calibri" w:eastAsia="Calibri" w:hAnsi="Calibri" w:cs="Times New Roman"/>
        </w:rPr>
        <w:t>)</w:t>
      </w:r>
      <w:r w:rsidRPr="003109EA">
        <w:rPr>
          <w:rFonts w:ascii="Calibri" w:eastAsia="Calibri" w:hAnsi="Calibri" w:cs="Times New Roman"/>
        </w:rPr>
        <w:t xml:space="preserve"> alaseid teadmisi ja oskuseid.</w:t>
      </w:r>
      <w:r>
        <w:rPr>
          <w:rFonts w:ascii="Calibri" w:eastAsia="Calibri" w:hAnsi="Calibri" w:cs="Times New Roman"/>
        </w:rPr>
        <w:t xml:space="preserve"> </w:t>
      </w:r>
      <w:r w:rsidRPr="003109EA">
        <w:rPr>
          <w:rFonts w:ascii="Calibri" w:eastAsia="Calibri" w:hAnsi="Calibri" w:cs="Times New Roman"/>
        </w:rPr>
        <w:t>Digitaalse e-portfoolio loomiseks sobivad erinevad keskkonnad, millest enamlevinud on</w:t>
      </w:r>
      <w:r>
        <w:rPr>
          <w:rFonts w:ascii="Calibri" w:eastAsia="Calibri" w:hAnsi="Calibri" w:cs="Times New Roman"/>
        </w:rPr>
        <w:t xml:space="preserve"> </w:t>
      </w:r>
      <w:r w:rsidRPr="003109EA">
        <w:rPr>
          <w:rFonts w:ascii="Calibri" w:eastAsia="Calibri" w:hAnsi="Calibri" w:cs="Times New Roman"/>
        </w:rPr>
        <w:t xml:space="preserve">ajaveebikeskkonnad, kodulehekeskkonnad ja </w:t>
      </w:r>
      <w:proofErr w:type="spellStart"/>
      <w:r w:rsidRPr="003109EA">
        <w:rPr>
          <w:rFonts w:ascii="Calibri" w:eastAsia="Calibri" w:hAnsi="Calibri" w:cs="Times New Roman"/>
        </w:rPr>
        <w:t>wikid</w:t>
      </w:r>
      <w:proofErr w:type="spellEnd"/>
      <w:r w:rsidRPr="003109EA">
        <w:rPr>
          <w:rFonts w:ascii="Calibri" w:eastAsia="Calibri" w:hAnsi="Calibri" w:cs="Times New Roman"/>
        </w:rPr>
        <w:t xml:space="preserve">. E-portfoolio koostamiseks ei soovitata kasutada veebitahvleid (nt </w:t>
      </w:r>
      <w:proofErr w:type="spellStart"/>
      <w:r>
        <w:rPr>
          <w:rFonts w:ascii="Calibri" w:eastAsia="Calibri" w:hAnsi="Calibri" w:cs="Times New Roman"/>
        </w:rPr>
        <w:t>P</w:t>
      </w:r>
      <w:r w:rsidRPr="003109EA">
        <w:rPr>
          <w:rFonts w:ascii="Calibri" w:eastAsia="Calibri" w:hAnsi="Calibri" w:cs="Times New Roman"/>
        </w:rPr>
        <w:t>adlet</w:t>
      </w:r>
      <w:proofErr w:type="spellEnd"/>
      <w:r w:rsidRPr="003109EA">
        <w:rPr>
          <w:rFonts w:ascii="Calibri" w:eastAsia="Calibri" w:hAnsi="Calibri" w:cs="Times New Roman"/>
        </w:rPr>
        <w:t>).</w:t>
      </w:r>
      <w:r>
        <w:rPr>
          <w:rFonts w:ascii="Calibri" w:eastAsia="Calibri" w:hAnsi="Calibri" w:cs="Times New Roman"/>
        </w:rPr>
        <w:t xml:space="preserve"> </w:t>
      </w:r>
      <w:r w:rsidRPr="003109EA">
        <w:rPr>
          <w:rFonts w:ascii="Calibri" w:eastAsia="Calibri" w:hAnsi="Calibri" w:cs="Times New Roman"/>
        </w:rPr>
        <w:t>Taotleja valib ise endale sobivama keskkonna.</w:t>
      </w:r>
    </w:p>
    <w:p w14:paraId="7104D01A" w14:textId="2BE1410D" w:rsidR="003109EA" w:rsidRPr="003109EA" w:rsidRDefault="003109EA" w:rsidP="003109EA">
      <w:pPr>
        <w:spacing w:line="276" w:lineRule="auto"/>
        <w:jc w:val="both"/>
        <w:rPr>
          <w:rFonts w:ascii="Calibri" w:eastAsia="Calibri" w:hAnsi="Calibri" w:cs="Times New Roman"/>
        </w:rPr>
      </w:pPr>
      <w:r w:rsidRPr="003109EA">
        <w:rPr>
          <w:rFonts w:ascii="Calibri" w:eastAsia="Calibri" w:hAnsi="Calibri" w:cs="Times New Roman"/>
        </w:rPr>
        <w:t xml:space="preserve">Kodulehe keskkonnad on väga populaarsed ja neid kasutatakse väga palju oma e-portfoolio ja arengumappide loomiseks. Nendes keskkondades on valmis kujundusmallid </w:t>
      </w:r>
      <w:r w:rsidRPr="002B3615">
        <w:rPr>
          <w:rFonts w:ascii="Calibri" w:eastAsia="Calibri" w:hAnsi="Calibri" w:cs="Times New Roman"/>
        </w:rPr>
        <w:t>(</w:t>
      </w:r>
      <w:proofErr w:type="spellStart"/>
      <w:r w:rsidRPr="002B3615">
        <w:rPr>
          <w:rFonts w:ascii="Calibri" w:eastAsia="Calibri" w:hAnsi="Calibri" w:cs="Times New Roman"/>
        </w:rPr>
        <w:t>Weebly</w:t>
      </w:r>
      <w:proofErr w:type="spellEnd"/>
      <w:r w:rsidRPr="002B3615">
        <w:rPr>
          <w:rFonts w:ascii="Calibri" w:eastAsia="Calibri" w:hAnsi="Calibri" w:cs="Times New Roman"/>
        </w:rPr>
        <w:t xml:space="preserve">, </w:t>
      </w:r>
      <w:proofErr w:type="spellStart"/>
      <w:r w:rsidRPr="002B3615">
        <w:rPr>
          <w:rFonts w:ascii="Calibri" w:eastAsia="Calibri" w:hAnsi="Calibri" w:cs="Times New Roman"/>
        </w:rPr>
        <w:t>Blogger</w:t>
      </w:r>
      <w:proofErr w:type="spellEnd"/>
      <w:r w:rsidRPr="002B3615">
        <w:rPr>
          <w:rFonts w:ascii="Calibri" w:eastAsia="Calibri" w:hAnsi="Calibri" w:cs="Times New Roman"/>
        </w:rPr>
        <w:t xml:space="preserve">, Pen.io, </w:t>
      </w:r>
      <w:proofErr w:type="spellStart"/>
      <w:r w:rsidRPr="002B3615">
        <w:rPr>
          <w:rFonts w:ascii="Calibri" w:eastAsia="Calibri" w:hAnsi="Calibri" w:cs="Times New Roman"/>
        </w:rPr>
        <w:t>Onepagefree</w:t>
      </w:r>
      <w:proofErr w:type="spellEnd"/>
      <w:r w:rsidRPr="002B3615">
        <w:rPr>
          <w:rFonts w:ascii="Calibri" w:eastAsia="Calibri" w:hAnsi="Calibri" w:cs="Times New Roman"/>
        </w:rPr>
        <w:t xml:space="preserve">, </w:t>
      </w:r>
      <w:proofErr w:type="spellStart"/>
      <w:r w:rsidRPr="002B3615">
        <w:rPr>
          <w:rFonts w:ascii="Calibri" w:eastAsia="Calibri" w:hAnsi="Calibri" w:cs="Times New Roman"/>
        </w:rPr>
        <w:t>Wix</w:t>
      </w:r>
      <w:proofErr w:type="spellEnd"/>
      <w:r w:rsidRPr="002B3615">
        <w:rPr>
          <w:rFonts w:ascii="Calibri" w:eastAsia="Calibri" w:hAnsi="Calibri" w:cs="Times New Roman"/>
        </w:rPr>
        <w:t xml:space="preserve"> jne), mida on mugav kasutada.</w:t>
      </w:r>
      <w:r w:rsidR="00463DF1">
        <w:rPr>
          <w:rFonts w:ascii="Calibri" w:eastAsia="Calibri" w:hAnsi="Calibri" w:cs="Times New Roman"/>
        </w:rPr>
        <w:t xml:space="preserve"> </w:t>
      </w:r>
    </w:p>
    <w:p w14:paraId="5893DFDB" w14:textId="77777777" w:rsidR="0012774B" w:rsidRPr="00AC737E" w:rsidRDefault="0012774B" w:rsidP="00AC737E">
      <w:pPr>
        <w:spacing w:after="0" w:line="360" w:lineRule="auto"/>
        <w:jc w:val="both"/>
        <w:rPr>
          <w:rFonts w:ascii="Calibri" w:eastAsia="Calibri" w:hAnsi="Calibri" w:cs="Times New Roman"/>
          <w:b/>
          <w:i/>
          <w:color w:val="0070C0"/>
          <w:sz w:val="28"/>
          <w:szCs w:val="28"/>
        </w:rPr>
      </w:pPr>
      <w:r w:rsidRPr="00AC737E">
        <w:rPr>
          <w:rFonts w:ascii="Calibri" w:eastAsia="Calibri" w:hAnsi="Calibri" w:cs="Times New Roman"/>
          <w:b/>
          <w:i/>
          <w:color w:val="0070C0"/>
          <w:sz w:val="28"/>
          <w:szCs w:val="28"/>
        </w:rPr>
        <w:t>NB!</w:t>
      </w:r>
    </w:p>
    <w:p w14:paraId="3CCE8BAC" w14:textId="5BD0FE0D" w:rsidR="003109EA" w:rsidRPr="00AC737E" w:rsidRDefault="003109EA" w:rsidP="00AC737E">
      <w:pPr>
        <w:pStyle w:val="Loendilik"/>
        <w:numPr>
          <w:ilvl w:val="0"/>
          <w:numId w:val="21"/>
        </w:numPr>
        <w:spacing w:after="0" w:line="360" w:lineRule="auto"/>
        <w:jc w:val="both"/>
        <w:rPr>
          <w:rFonts w:ascii="Calibri" w:eastAsia="Calibri" w:hAnsi="Calibri" w:cs="Times New Roman"/>
          <w:b/>
        </w:rPr>
      </w:pPr>
      <w:r w:rsidRPr="0012774B">
        <w:rPr>
          <w:rFonts w:ascii="Calibri" w:eastAsia="Calibri" w:hAnsi="Calibri" w:cs="Times New Roman"/>
          <w:b/>
        </w:rPr>
        <w:t>Palun vali</w:t>
      </w:r>
      <w:r>
        <w:rPr>
          <w:rFonts w:ascii="Calibri" w:eastAsia="Calibri" w:hAnsi="Calibri" w:cs="Times New Roman"/>
          <w:b/>
        </w:rPr>
        <w:t>ge</w:t>
      </w:r>
      <w:r w:rsidRPr="0012774B">
        <w:rPr>
          <w:rFonts w:ascii="Calibri" w:eastAsia="Calibri" w:hAnsi="Calibri" w:cs="Times New Roman"/>
          <w:b/>
        </w:rPr>
        <w:t xml:space="preserve"> endale sobivam e-portfoolio esitamise viis ja</w:t>
      </w:r>
      <w:r w:rsidR="0046576D">
        <w:rPr>
          <w:rFonts w:ascii="Calibri" w:eastAsia="Calibri" w:hAnsi="Calibri" w:cs="Times New Roman"/>
          <w:b/>
        </w:rPr>
        <w:t xml:space="preserve">  </w:t>
      </w:r>
      <w:r w:rsidR="0046576D" w:rsidRPr="0046576D">
        <w:rPr>
          <w:rFonts w:ascii="Calibri" w:eastAsia="Calibri" w:hAnsi="Calibri" w:cs="Times New Roman"/>
          <w:b/>
        </w:rPr>
        <w:t xml:space="preserve">lisage kutse taotlemise avaldusele link </w:t>
      </w:r>
      <w:r w:rsidR="0046576D">
        <w:rPr>
          <w:rFonts w:ascii="Calibri" w:eastAsia="Calibri" w:hAnsi="Calibri" w:cs="Times New Roman"/>
          <w:b/>
        </w:rPr>
        <w:t>e-</w:t>
      </w:r>
      <w:r w:rsidR="0046576D" w:rsidRPr="0046576D">
        <w:rPr>
          <w:rFonts w:ascii="Calibri" w:eastAsia="Calibri" w:hAnsi="Calibri" w:cs="Times New Roman"/>
          <w:b/>
        </w:rPr>
        <w:t>portfooli</w:t>
      </w:r>
      <w:r w:rsidR="0046576D">
        <w:rPr>
          <w:rFonts w:ascii="Calibri" w:eastAsia="Calibri" w:hAnsi="Calibri" w:cs="Times New Roman"/>
          <w:b/>
        </w:rPr>
        <w:t xml:space="preserve">ole </w:t>
      </w:r>
      <w:r w:rsidR="0046576D" w:rsidRPr="0046576D">
        <w:rPr>
          <w:rFonts w:ascii="Calibri" w:eastAsia="Calibri" w:hAnsi="Calibri" w:cs="Times New Roman"/>
          <w:b/>
        </w:rPr>
        <w:t xml:space="preserve"> (koos paroolidega)</w:t>
      </w:r>
      <w:r w:rsidR="0046576D">
        <w:rPr>
          <w:rFonts w:ascii="Calibri" w:eastAsia="Calibri" w:hAnsi="Calibri" w:cs="Times New Roman"/>
          <w:b/>
        </w:rPr>
        <w:t xml:space="preserve">. </w:t>
      </w:r>
      <w:r w:rsidRPr="0012774B">
        <w:rPr>
          <w:rFonts w:ascii="Calibri" w:eastAsia="Calibri" w:hAnsi="Calibri" w:cs="Times New Roman"/>
          <w:b/>
        </w:rPr>
        <w:t xml:space="preserve"> </w:t>
      </w:r>
    </w:p>
    <w:p w14:paraId="5640FE5F" w14:textId="77777777" w:rsidR="00463DF1" w:rsidRPr="00463DF1" w:rsidRDefault="003109EA" w:rsidP="00AC737E">
      <w:pPr>
        <w:pStyle w:val="Loendilik"/>
        <w:numPr>
          <w:ilvl w:val="0"/>
          <w:numId w:val="21"/>
        </w:numPr>
        <w:spacing w:line="360" w:lineRule="auto"/>
        <w:jc w:val="both"/>
        <w:rPr>
          <w:rFonts w:ascii="Calibri" w:eastAsia="Calibri" w:hAnsi="Calibri" w:cs="Times New Roman"/>
          <w:b/>
        </w:rPr>
      </w:pPr>
      <w:r w:rsidRPr="0012774B">
        <w:rPr>
          <w:rFonts w:ascii="Calibri" w:eastAsia="Calibri" w:hAnsi="Calibri" w:cs="Times New Roman"/>
          <w:b/>
        </w:rPr>
        <w:t xml:space="preserve">E-posti teel hindamiseks esitatud </w:t>
      </w:r>
      <w:r>
        <w:rPr>
          <w:rFonts w:ascii="Calibri" w:eastAsia="Calibri" w:hAnsi="Calibri" w:cs="Times New Roman"/>
          <w:b/>
        </w:rPr>
        <w:t xml:space="preserve">struktureerimata </w:t>
      </w:r>
      <w:r w:rsidRPr="0012774B">
        <w:rPr>
          <w:rFonts w:ascii="Calibri" w:eastAsia="Calibri" w:hAnsi="Calibri" w:cs="Times New Roman"/>
          <w:b/>
        </w:rPr>
        <w:t>faile ja kaustu (nt</w:t>
      </w:r>
      <w:r w:rsidR="00540A5B">
        <w:rPr>
          <w:rFonts w:ascii="Calibri" w:eastAsia="Calibri" w:hAnsi="Calibri" w:cs="Times New Roman"/>
          <w:b/>
        </w:rPr>
        <w:t xml:space="preserve"> </w:t>
      </w:r>
      <w:r w:rsidRPr="00540A5B">
        <w:rPr>
          <w:rFonts w:ascii="Calibri" w:eastAsia="Calibri" w:hAnsi="Calibri" w:cs="Times New Roman"/>
          <w:b/>
        </w:rPr>
        <w:t>Dropbox; Google Drive jms) ei aktsepteerita.</w:t>
      </w:r>
      <w:r w:rsidRPr="00540A5B">
        <w:rPr>
          <w:rFonts w:ascii="Calibri" w:eastAsia="Calibri" w:hAnsi="Calibri" w:cs="Times New Roman"/>
        </w:rPr>
        <w:t xml:space="preserve"> </w:t>
      </w:r>
    </w:p>
    <w:p w14:paraId="239A459A" w14:textId="0CCE0275" w:rsidR="003109EA" w:rsidRPr="00463DF1" w:rsidRDefault="00463DF1" w:rsidP="00AC737E">
      <w:pPr>
        <w:pStyle w:val="Loendilik"/>
        <w:numPr>
          <w:ilvl w:val="0"/>
          <w:numId w:val="21"/>
        </w:numPr>
        <w:spacing w:line="360" w:lineRule="auto"/>
        <w:jc w:val="both"/>
        <w:rPr>
          <w:rFonts w:ascii="Calibri" w:eastAsia="Calibri" w:hAnsi="Calibri" w:cs="Times New Roman"/>
          <w:b/>
          <w:bCs/>
        </w:rPr>
      </w:pPr>
      <w:r w:rsidRPr="00463DF1">
        <w:rPr>
          <w:rFonts w:ascii="Calibri" w:eastAsia="Calibri" w:hAnsi="Calibri" w:cs="Times New Roman"/>
          <w:b/>
          <w:bCs/>
        </w:rPr>
        <w:t>Keskkondi, mis nõuav</w:t>
      </w:r>
      <w:r w:rsidRPr="00463DF1">
        <w:rPr>
          <w:rFonts w:ascii="Calibri" w:eastAsia="Calibri" w:hAnsi="Calibri" w:cs="Times New Roman"/>
          <w:b/>
          <w:bCs/>
        </w:rPr>
        <w:t xml:space="preserve">ad hindajate isikustatud sisselogimist ei aktsepteerita.  </w:t>
      </w:r>
    </w:p>
    <w:p w14:paraId="706CF0B2" w14:textId="77777777" w:rsidR="003109EA" w:rsidRPr="009E759C" w:rsidRDefault="003109EA" w:rsidP="00AC737E">
      <w:pPr>
        <w:pStyle w:val="Loendilik"/>
        <w:numPr>
          <w:ilvl w:val="0"/>
          <w:numId w:val="21"/>
        </w:numPr>
        <w:spacing w:line="360" w:lineRule="auto"/>
        <w:jc w:val="both"/>
        <w:rPr>
          <w:rFonts w:ascii="Calibri" w:eastAsia="Calibri" w:hAnsi="Calibri" w:cs="Times New Roman"/>
          <w:b/>
        </w:rPr>
      </w:pPr>
      <w:r w:rsidRPr="0012774B">
        <w:rPr>
          <w:rFonts w:ascii="Calibri" w:eastAsia="Calibri" w:hAnsi="Calibri" w:cs="Times New Roman"/>
          <w:b/>
        </w:rPr>
        <w:t>E-portfoolio peab olema</w:t>
      </w:r>
      <w:r>
        <w:rPr>
          <w:rFonts w:ascii="Calibri" w:eastAsia="Calibri" w:hAnsi="Calibri" w:cs="Times New Roman"/>
          <w:b/>
        </w:rPr>
        <w:t xml:space="preserve"> </w:t>
      </w:r>
      <w:r w:rsidRPr="009E759C">
        <w:rPr>
          <w:rFonts w:ascii="Calibri" w:eastAsia="Calibri" w:hAnsi="Calibri" w:cs="Times New Roman"/>
          <w:b/>
        </w:rPr>
        <w:t>kättesaadav kogu hindamisperioodi jooksul</w:t>
      </w:r>
      <w:r>
        <w:rPr>
          <w:rFonts w:ascii="Calibri" w:eastAsia="Calibri" w:hAnsi="Calibri" w:cs="Times New Roman"/>
          <w:b/>
        </w:rPr>
        <w:t xml:space="preserve"> (st avalduse esitamisest kuni kutsekomisjoni otsuse jõustumiseni).</w:t>
      </w:r>
      <w:r w:rsidRPr="009E759C">
        <w:rPr>
          <w:rFonts w:ascii="Calibri" w:eastAsia="Calibri" w:hAnsi="Calibri" w:cs="Times New Roman"/>
          <w:b/>
        </w:rPr>
        <w:t xml:space="preserve"> </w:t>
      </w:r>
      <w:r>
        <w:rPr>
          <w:rFonts w:ascii="Calibri" w:eastAsia="Calibri" w:hAnsi="Calibri" w:cs="Times New Roman"/>
          <w:b/>
        </w:rPr>
        <w:t xml:space="preserve"> Peale avalduse esitamist </w:t>
      </w:r>
      <w:r w:rsidRPr="009E759C">
        <w:rPr>
          <w:rFonts w:ascii="Calibri" w:eastAsia="Calibri" w:hAnsi="Calibri" w:cs="Times New Roman"/>
          <w:b/>
        </w:rPr>
        <w:t>e-portfoolio sisu täiendamine ja</w:t>
      </w:r>
      <w:r>
        <w:rPr>
          <w:rFonts w:ascii="Calibri" w:eastAsia="Calibri" w:hAnsi="Calibri" w:cs="Times New Roman"/>
          <w:b/>
        </w:rPr>
        <w:t xml:space="preserve"> </w:t>
      </w:r>
      <w:r w:rsidRPr="009E759C">
        <w:rPr>
          <w:rFonts w:ascii="Calibri" w:eastAsia="Calibri" w:hAnsi="Calibri" w:cs="Times New Roman"/>
          <w:b/>
        </w:rPr>
        <w:t>muutmine on lubatud vaid kutse andja palvel.</w:t>
      </w:r>
      <w:r>
        <w:rPr>
          <w:rFonts w:ascii="Calibri" w:eastAsia="Calibri" w:hAnsi="Calibri" w:cs="Times New Roman"/>
          <w:b/>
        </w:rPr>
        <w:t xml:space="preserve"> </w:t>
      </w:r>
    </w:p>
    <w:p w14:paraId="1E5ACF02" w14:textId="381AA56E" w:rsidR="003109EA" w:rsidRPr="0065495A" w:rsidRDefault="003109EA" w:rsidP="00AC737E">
      <w:pPr>
        <w:pStyle w:val="Loendilik"/>
        <w:numPr>
          <w:ilvl w:val="0"/>
          <w:numId w:val="21"/>
        </w:numPr>
        <w:spacing w:line="360" w:lineRule="auto"/>
        <w:jc w:val="both"/>
        <w:rPr>
          <w:b/>
        </w:rPr>
      </w:pPr>
      <w:r>
        <w:rPr>
          <w:rFonts w:ascii="Calibri" w:eastAsia="Calibri" w:hAnsi="Calibri" w:cs="Times New Roman"/>
          <w:b/>
        </w:rPr>
        <w:t>E-</w:t>
      </w:r>
      <w:proofErr w:type="spellStart"/>
      <w:r>
        <w:rPr>
          <w:rFonts w:ascii="Calibri" w:eastAsia="Calibri" w:hAnsi="Calibri" w:cs="Times New Roman"/>
          <w:b/>
        </w:rPr>
        <w:t>porfoolio</w:t>
      </w:r>
      <w:proofErr w:type="spellEnd"/>
      <w:r>
        <w:rPr>
          <w:rFonts w:ascii="Calibri" w:eastAsia="Calibri" w:hAnsi="Calibri" w:cs="Times New Roman"/>
          <w:b/>
        </w:rPr>
        <w:t xml:space="preserve"> peab sisaldama </w:t>
      </w:r>
      <w:r w:rsidRPr="00A1014C">
        <w:rPr>
          <w:rFonts w:ascii="Calibri" w:eastAsia="Calibri" w:hAnsi="Calibri" w:cs="Times New Roman"/>
          <w:b/>
        </w:rPr>
        <w:t xml:space="preserve">kehtival vormil </w:t>
      </w:r>
      <w:r w:rsidR="00FE596D" w:rsidRPr="00A1014C">
        <w:rPr>
          <w:rFonts w:ascii="Calibri" w:eastAsia="Calibri" w:hAnsi="Calibri" w:cs="Times New Roman"/>
          <w:b/>
        </w:rPr>
        <w:t xml:space="preserve">esitatud </w:t>
      </w:r>
      <w:r w:rsidRPr="00A1014C">
        <w:rPr>
          <w:rFonts w:ascii="Calibri" w:eastAsia="Calibri" w:hAnsi="Calibri" w:cs="Times New Roman"/>
          <w:b/>
        </w:rPr>
        <w:t>eneseanalüüsi,</w:t>
      </w:r>
      <w:r>
        <w:rPr>
          <w:rFonts w:ascii="Calibri" w:eastAsia="Calibri" w:hAnsi="Calibri" w:cs="Times New Roman"/>
          <w:b/>
        </w:rPr>
        <w:t xml:space="preserve"> mis </w:t>
      </w:r>
      <w:r w:rsidR="00FE596D">
        <w:rPr>
          <w:rFonts w:ascii="Calibri" w:eastAsia="Calibri" w:hAnsi="Calibri" w:cs="Times New Roman"/>
          <w:b/>
        </w:rPr>
        <w:t xml:space="preserve">on </w:t>
      </w:r>
      <w:r>
        <w:rPr>
          <w:rFonts w:ascii="Calibri" w:eastAsia="Calibri" w:hAnsi="Calibri" w:cs="Times New Roman"/>
          <w:b/>
        </w:rPr>
        <w:t>esitatud vastavalt taotletava kutse taseme kriteeriumitele. Kehtiv vorm asub Andrase kodulehel</w:t>
      </w:r>
      <w:r w:rsidR="00540A5B">
        <w:rPr>
          <w:rFonts w:ascii="Calibri" w:eastAsia="Calibri" w:hAnsi="Calibri" w:cs="Times New Roman"/>
          <w:b/>
        </w:rPr>
        <w:t xml:space="preserve"> </w:t>
      </w:r>
      <w:hyperlink r:id="rId7" w:history="1">
        <w:r w:rsidR="00540A5B" w:rsidRPr="00C77690">
          <w:rPr>
            <w:rStyle w:val="Hperlink"/>
            <w:rFonts w:ascii="Calibri" w:eastAsia="Calibri" w:hAnsi="Calibri" w:cs="Times New Roman"/>
            <w:b/>
          </w:rPr>
          <w:t>www.andras.ee</w:t>
        </w:r>
      </w:hyperlink>
      <w:r w:rsidR="00540A5B">
        <w:rPr>
          <w:rFonts w:ascii="Calibri" w:eastAsia="Calibri" w:hAnsi="Calibri" w:cs="Times New Roman"/>
          <w:b/>
        </w:rPr>
        <w:t xml:space="preserve">. </w:t>
      </w:r>
      <w:r>
        <w:rPr>
          <w:rFonts w:ascii="Calibri" w:eastAsia="Calibri" w:hAnsi="Calibri" w:cs="Times New Roman"/>
          <w:b/>
        </w:rPr>
        <w:t xml:space="preserve">Juhul kui taotleja eneseanalüüs on esitatud eesti keelde tõlgituna, </w:t>
      </w:r>
      <w:r w:rsidR="00FE596D">
        <w:rPr>
          <w:rFonts w:ascii="Calibri" w:eastAsia="Calibri" w:hAnsi="Calibri" w:cs="Times New Roman"/>
          <w:b/>
        </w:rPr>
        <w:t xml:space="preserve">peab taotleja </w:t>
      </w:r>
      <w:r>
        <w:rPr>
          <w:rFonts w:ascii="Calibri" w:eastAsia="Calibri" w:hAnsi="Calibri" w:cs="Times New Roman"/>
          <w:b/>
        </w:rPr>
        <w:t>esitata</w:t>
      </w:r>
      <w:r w:rsidR="00FE596D">
        <w:rPr>
          <w:rFonts w:ascii="Calibri" w:eastAsia="Calibri" w:hAnsi="Calibri" w:cs="Times New Roman"/>
          <w:b/>
        </w:rPr>
        <w:t>ma</w:t>
      </w:r>
      <w:r>
        <w:rPr>
          <w:rFonts w:ascii="Calibri" w:eastAsia="Calibri" w:hAnsi="Calibri" w:cs="Times New Roman"/>
          <w:b/>
        </w:rPr>
        <w:t xml:space="preserve"> eneseanalüüs</w:t>
      </w:r>
      <w:r w:rsidR="00FE596D">
        <w:rPr>
          <w:rFonts w:ascii="Calibri" w:eastAsia="Calibri" w:hAnsi="Calibri" w:cs="Times New Roman"/>
          <w:b/>
        </w:rPr>
        <w:t>i</w:t>
      </w:r>
      <w:r>
        <w:rPr>
          <w:rFonts w:ascii="Calibri" w:eastAsia="Calibri" w:hAnsi="Calibri" w:cs="Times New Roman"/>
          <w:b/>
        </w:rPr>
        <w:t xml:space="preserve"> ka originaalkeeles. </w:t>
      </w:r>
    </w:p>
    <w:p w14:paraId="1CC43A66" w14:textId="77777777" w:rsidR="003109EA" w:rsidRPr="0012774B" w:rsidRDefault="003109EA" w:rsidP="00AC737E">
      <w:pPr>
        <w:pStyle w:val="Loendilik"/>
        <w:numPr>
          <w:ilvl w:val="0"/>
          <w:numId w:val="21"/>
        </w:numPr>
        <w:spacing w:line="360" w:lineRule="auto"/>
        <w:jc w:val="both"/>
        <w:rPr>
          <w:rFonts w:ascii="Calibri" w:eastAsia="Calibri" w:hAnsi="Calibri" w:cs="Times New Roman"/>
          <w:b/>
        </w:rPr>
      </w:pPr>
      <w:r w:rsidRPr="0012774B">
        <w:rPr>
          <w:rFonts w:ascii="Calibri" w:eastAsia="Calibri" w:hAnsi="Calibri" w:cs="Times New Roman"/>
          <w:b/>
        </w:rPr>
        <w:t>Taotleja vastutab e-portfoolios esitatud andmete sh failide õigsuse ja autoriõiguste eest.</w:t>
      </w:r>
    </w:p>
    <w:p w14:paraId="2F011726" w14:textId="77777777" w:rsidR="003109EA" w:rsidRPr="00596E4B" w:rsidRDefault="003109EA" w:rsidP="00AC737E">
      <w:pPr>
        <w:pStyle w:val="Loendilik"/>
        <w:numPr>
          <w:ilvl w:val="0"/>
          <w:numId w:val="21"/>
        </w:numPr>
        <w:spacing w:line="360" w:lineRule="auto"/>
        <w:jc w:val="both"/>
        <w:rPr>
          <w:b/>
        </w:rPr>
      </w:pPr>
      <w:r w:rsidRPr="0012774B">
        <w:rPr>
          <w:rFonts w:ascii="Calibri" w:eastAsia="Calibri" w:hAnsi="Calibri" w:cs="Times New Roman"/>
          <w:b/>
        </w:rPr>
        <w:t xml:space="preserve">Taotleja tagab, et </w:t>
      </w:r>
      <w:r>
        <w:rPr>
          <w:rFonts w:ascii="Calibri" w:eastAsia="Calibri" w:hAnsi="Calibri" w:cs="Times New Roman"/>
          <w:b/>
        </w:rPr>
        <w:t xml:space="preserve">tõendusmaterjalide </w:t>
      </w:r>
      <w:r w:rsidRPr="0012774B">
        <w:rPr>
          <w:rFonts w:ascii="Calibri" w:eastAsia="Calibri" w:hAnsi="Calibri" w:cs="Times New Roman"/>
          <w:b/>
        </w:rPr>
        <w:t>lingid töötavad ja kõigile materjalidele on ligipääs</w:t>
      </w:r>
      <w:r>
        <w:rPr>
          <w:rFonts w:ascii="Calibri" w:eastAsia="Calibri" w:hAnsi="Calibri" w:cs="Times New Roman"/>
          <w:b/>
        </w:rPr>
        <w:t>. Kui lingid ei avane, siis tõendusmaterjale ei hinnata.</w:t>
      </w:r>
    </w:p>
    <w:p w14:paraId="45209ECB" w14:textId="77777777" w:rsidR="00FF2C52" w:rsidRPr="00CE7D7B" w:rsidRDefault="00FF2C52" w:rsidP="00E5596B">
      <w:pPr>
        <w:spacing w:after="0" w:line="360" w:lineRule="auto"/>
        <w:jc w:val="both"/>
        <w:rPr>
          <w:b/>
          <w:i/>
          <w:color w:val="5B9BD5" w:themeColor="accent1"/>
          <w:sz w:val="28"/>
          <w:szCs w:val="28"/>
        </w:rPr>
      </w:pPr>
      <w:r w:rsidRPr="00CE7D7B">
        <w:rPr>
          <w:b/>
          <w:i/>
          <w:color w:val="5B9BD5" w:themeColor="accent1"/>
          <w:sz w:val="28"/>
          <w:szCs w:val="28"/>
        </w:rPr>
        <w:t>E-portfoolio koostamine</w:t>
      </w:r>
    </w:p>
    <w:p w14:paraId="0F78AA8A" w14:textId="4E729241" w:rsidR="00FF2C52" w:rsidRDefault="005A68B1" w:rsidP="00E5596B">
      <w:pPr>
        <w:spacing w:after="0" w:line="276" w:lineRule="auto"/>
        <w:jc w:val="both"/>
      </w:pPr>
      <w:r>
        <w:t>E-p</w:t>
      </w:r>
      <w:r w:rsidR="00FF2C52">
        <w:t>ortfoolio koostamine lähtub täiskasvanute koolitaja</w:t>
      </w:r>
      <w:r w:rsidR="008C652A">
        <w:t xml:space="preserve"> </w:t>
      </w:r>
      <w:r w:rsidR="00FF2C52">
        <w:t xml:space="preserve">(tase 5, 6, 7 või 8) </w:t>
      </w:r>
      <w:r w:rsidR="002205F4">
        <w:t>kutsestandarditest.</w:t>
      </w:r>
      <w:r w:rsidR="002205F4" w:rsidDel="008C652A">
        <w:t xml:space="preserve"> </w:t>
      </w:r>
      <w:r w:rsidR="008C652A">
        <w:t>O</w:t>
      </w:r>
      <w:r w:rsidR="00FF2C52">
        <w:t xml:space="preserve">luline </w:t>
      </w:r>
      <w:r w:rsidR="008C652A">
        <w:t xml:space="preserve">on </w:t>
      </w:r>
      <w:r w:rsidR="00FF2C52">
        <w:t xml:space="preserve">pöörata tähelepanu </w:t>
      </w:r>
      <w:r w:rsidR="008C652A">
        <w:t>ka kutse</w:t>
      </w:r>
      <w:r w:rsidR="00FF2C52">
        <w:t>standardi lisadele:</w:t>
      </w:r>
    </w:p>
    <w:p w14:paraId="23332CFA" w14:textId="1C61B28A" w:rsidR="006F6B34" w:rsidRDefault="006F6B34" w:rsidP="00540A5B">
      <w:pPr>
        <w:pStyle w:val="Loendilik"/>
        <w:numPr>
          <w:ilvl w:val="0"/>
          <w:numId w:val="9"/>
        </w:numPr>
        <w:spacing w:line="276" w:lineRule="auto"/>
        <w:jc w:val="both"/>
      </w:pPr>
      <w:r>
        <w:t>Lisa 1 Täiskasvanute koolitaja kutsete kirjeldused</w:t>
      </w:r>
      <w:r w:rsidR="002205F4">
        <w:t>.</w:t>
      </w:r>
    </w:p>
    <w:p w14:paraId="7D51392D" w14:textId="6B0B1353" w:rsidR="006F6B34" w:rsidRDefault="006F6B34" w:rsidP="00540A5B">
      <w:pPr>
        <w:pStyle w:val="Loendilik"/>
        <w:numPr>
          <w:ilvl w:val="0"/>
          <w:numId w:val="9"/>
        </w:numPr>
        <w:spacing w:line="276" w:lineRule="auto"/>
        <w:jc w:val="both"/>
      </w:pPr>
      <w:r>
        <w:t>Lisa 2 Kutsestandardis kasutatud terminid</w:t>
      </w:r>
      <w:r w:rsidR="002205F4">
        <w:t>.</w:t>
      </w:r>
    </w:p>
    <w:p w14:paraId="300B62B1" w14:textId="77777777" w:rsidR="00FF2C52" w:rsidRDefault="006F6B34" w:rsidP="00540A5B">
      <w:pPr>
        <w:pStyle w:val="Loendilik"/>
        <w:numPr>
          <w:ilvl w:val="0"/>
          <w:numId w:val="9"/>
        </w:numPr>
        <w:spacing w:line="276" w:lineRule="auto"/>
        <w:jc w:val="both"/>
      </w:pPr>
      <w:r>
        <w:t>Lisa 3 Täiskasvanute koolitaja eetikakoodeks.</w:t>
      </w:r>
    </w:p>
    <w:p w14:paraId="3FD5F725" w14:textId="22F14406" w:rsidR="00FF2C52" w:rsidRDefault="00FF2C52" w:rsidP="00540A5B">
      <w:pPr>
        <w:spacing w:line="276" w:lineRule="auto"/>
        <w:jc w:val="both"/>
      </w:pPr>
      <w:r w:rsidRPr="00596E4B">
        <w:rPr>
          <w:b/>
        </w:rPr>
        <w:t>E-portfoolio koostamisel tuleb jälgida</w:t>
      </w:r>
      <w:r>
        <w:t xml:space="preserve"> täiskasvanute koolitaja kutse andmise korras lisadena esitatud </w:t>
      </w:r>
      <w:r w:rsidR="00153A74">
        <w:t xml:space="preserve">taotletava taseme </w:t>
      </w:r>
      <w:r>
        <w:t>hindamisstandardit, millest lähtuvalt taotleja kompetentse hinnatakse.</w:t>
      </w:r>
    </w:p>
    <w:p w14:paraId="0E770DED" w14:textId="4CFAC49F" w:rsidR="00FF2C52" w:rsidRDefault="00FF2C52" w:rsidP="009C1F63">
      <w:pPr>
        <w:pStyle w:val="Loendilik"/>
        <w:numPr>
          <w:ilvl w:val="0"/>
          <w:numId w:val="5"/>
        </w:numPr>
        <w:spacing w:line="276" w:lineRule="auto"/>
      </w:pPr>
      <w:r>
        <w:t>Hindamisstandard täiskasvanute koolitaja</w:t>
      </w:r>
      <w:r w:rsidR="00921F43">
        <w:t>,</w:t>
      </w:r>
      <w:r w:rsidR="00540A5B">
        <w:t xml:space="preserve"> </w:t>
      </w:r>
      <w:r w:rsidR="00921F43">
        <w:t xml:space="preserve">tase 5 kutsele </w:t>
      </w:r>
    </w:p>
    <w:p w14:paraId="085DFB84" w14:textId="2A0A4551" w:rsidR="00F5230D" w:rsidRDefault="00FF2C52" w:rsidP="009C1F63">
      <w:pPr>
        <w:pStyle w:val="Loendilik"/>
        <w:numPr>
          <w:ilvl w:val="0"/>
          <w:numId w:val="5"/>
        </w:numPr>
        <w:spacing w:line="276" w:lineRule="auto"/>
      </w:pPr>
      <w:r>
        <w:t>Hindamisstandard täiskasvanute koolitaja</w:t>
      </w:r>
      <w:r w:rsidR="00921F43">
        <w:t>,</w:t>
      </w:r>
      <w:r w:rsidR="00921F43" w:rsidRPr="00921F43">
        <w:t xml:space="preserve"> </w:t>
      </w:r>
      <w:r w:rsidR="00921F43">
        <w:t>tase 6 kutsele</w:t>
      </w:r>
    </w:p>
    <w:p w14:paraId="30038A21" w14:textId="43D0D758" w:rsidR="00DA7ABD" w:rsidRDefault="00DA7ABD" w:rsidP="009C1F63">
      <w:pPr>
        <w:pStyle w:val="Loendilik"/>
        <w:numPr>
          <w:ilvl w:val="0"/>
          <w:numId w:val="5"/>
        </w:numPr>
        <w:tabs>
          <w:tab w:val="left" w:pos="8317"/>
        </w:tabs>
        <w:spacing w:line="276" w:lineRule="auto"/>
      </w:pPr>
      <w:r>
        <w:t>Hindamisstandard täiskasvanute koolitaja</w:t>
      </w:r>
      <w:r w:rsidR="00921F43">
        <w:t xml:space="preserve">, tase 6 kutsele </w:t>
      </w:r>
      <w:r>
        <w:t xml:space="preserve">spetsialiseerumisega suhtlemistreener   </w:t>
      </w:r>
    </w:p>
    <w:p w14:paraId="63B244C1" w14:textId="64F0A363" w:rsidR="00873FE8" w:rsidRDefault="00FF2C52" w:rsidP="009C1F63">
      <w:pPr>
        <w:pStyle w:val="Loendilik"/>
        <w:numPr>
          <w:ilvl w:val="0"/>
          <w:numId w:val="5"/>
        </w:numPr>
        <w:spacing w:line="276" w:lineRule="auto"/>
      </w:pPr>
      <w:r>
        <w:t>Hindamisstandard täiskasvanute koolitaja</w:t>
      </w:r>
      <w:r w:rsidR="00921F43">
        <w:t xml:space="preserve">, </w:t>
      </w:r>
      <w:r>
        <w:t xml:space="preserve"> </w:t>
      </w:r>
      <w:r w:rsidR="00921F43">
        <w:t>tase 7 kutsele</w:t>
      </w:r>
    </w:p>
    <w:p w14:paraId="03085B55" w14:textId="2B69A5B1" w:rsidR="00FF2C52" w:rsidRDefault="00FF2C52" w:rsidP="009C1F63">
      <w:pPr>
        <w:pStyle w:val="Loendilik"/>
        <w:numPr>
          <w:ilvl w:val="0"/>
          <w:numId w:val="5"/>
        </w:numPr>
        <w:spacing w:line="276" w:lineRule="auto"/>
      </w:pPr>
      <w:r>
        <w:t>Hindamisstandard täiskasvanute koolitaja</w:t>
      </w:r>
      <w:r w:rsidR="00540A5B">
        <w:t xml:space="preserve">, </w:t>
      </w:r>
      <w:r w:rsidR="00921F43">
        <w:t>tase 7 kutsele</w:t>
      </w:r>
      <w:r w:rsidR="00540A5B">
        <w:t xml:space="preserve"> </w:t>
      </w:r>
      <w:r>
        <w:t xml:space="preserve">spetsialiseerumisega suhtlemistreener </w:t>
      </w:r>
      <w:r w:rsidR="005A68B1">
        <w:t xml:space="preserve">  </w:t>
      </w:r>
    </w:p>
    <w:p w14:paraId="72A48413" w14:textId="2D61917C" w:rsidR="00FF2C52" w:rsidRDefault="00FF2C52" w:rsidP="009C1F63">
      <w:pPr>
        <w:pStyle w:val="Loendilik"/>
        <w:numPr>
          <w:ilvl w:val="0"/>
          <w:numId w:val="5"/>
        </w:numPr>
        <w:spacing w:line="276" w:lineRule="auto"/>
      </w:pPr>
      <w:r>
        <w:t>Hindamisstandard täiskasvanute koolitaja</w:t>
      </w:r>
      <w:r w:rsidR="00921F43">
        <w:t>, tase 7 kutsele</w:t>
      </w:r>
    </w:p>
    <w:p w14:paraId="2C6BAF96" w14:textId="43C17A67" w:rsidR="00FF2C52" w:rsidRDefault="00FF2C52" w:rsidP="00540A5B">
      <w:pPr>
        <w:spacing w:line="276" w:lineRule="auto"/>
        <w:jc w:val="both"/>
      </w:pPr>
      <w:r>
        <w:t>Hindamisstandardis on kirjeldatud igale kompetentsile vastava</w:t>
      </w:r>
      <w:r w:rsidR="00F5230D">
        <w:t xml:space="preserve">te tegevusnäitajate </w:t>
      </w:r>
      <w:r>
        <w:t>hindamiskriteeriumid</w:t>
      </w:r>
      <w:r w:rsidR="00153A74">
        <w:t>, mis</w:t>
      </w:r>
      <w:r>
        <w:t xml:space="preserve"> on taotlejale </w:t>
      </w:r>
      <w:r w:rsidR="00F5230D">
        <w:t xml:space="preserve">abiks e-portfoolios esitatavate </w:t>
      </w:r>
      <w:r>
        <w:t>tõendusmaterjalide valikul.</w:t>
      </w:r>
    </w:p>
    <w:p w14:paraId="3A3BE070" w14:textId="5027DAEE" w:rsidR="00FF2C52" w:rsidRDefault="00FF2C52" w:rsidP="00540A5B">
      <w:pPr>
        <w:spacing w:line="276" w:lineRule="auto"/>
        <w:jc w:val="both"/>
      </w:pPr>
      <w:r>
        <w:t>E-portfoolios tõendatakse kompetentsi</w:t>
      </w:r>
      <w:r w:rsidR="002205F4">
        <w:t>de</w:t>
      </w:r>
      <w:r>
        <w:t xml:space="preserve"> olemasolu </w:t>
      </w:r>
      <w:r w:rsidRPr="00EB276C">
        <w:rPr>
          <w:b/>
        </w:rPr>
        <w:t>tõendusmaterjaliga</w:t>
      </w:r>
      <w:r>
        <w:t>, mis on kinnituseks koolitaja tegevuse kohta. Näiteks on tõendusmaterjaliks</w:t>
      </w:r>
      <w:r w:rsidR="00153A74">
        <w:t xml:space="preserve"> </w:t>
      </w:r>
      <w:r>
        <w:t>kutse taotleja poolt koostatud koolitusprogrammid; erinevad koolitusmaterjalid; õppijate ja/või tellija poolne tagasiside ning tagasiside analüüsitud kokkuvõtted</w:t>
      </w:r>
      <w:r w:rsidR="00724AB3">
        <w:t>;</w:t>
      </w:r>
      <w:r>
        <w:t xml:space="preserve"> eneseanalüüs</w:t>
      </w:r>
      <w:r w:rsidR="00724AB3">
        <w:t>;</w:t>
      </w:r>
      <w:r>
        <w:t xml:space="preserve"> enesetäiendust tõendavate tunnistuste ja dokumentide koopiad jms. Tõendusmaterjali</w:t>
      </w:r>
      <w:r w:rsidR="00724AB3">
        <w:t>de</w:t>
      </w:r>
      <w:r>
        <w:t xml:space="preserve"> </w:t>
      </w:r>
      <w:r w:rsidR="00724AB3">
        <w:t xml:space="preserve">esitamine </w:t>
      </w:r>
      <w:r>
        <w:t>on kutse taotleja ülesanne ja kutse taotleja vastutab esitatud materjalide tõesuse eest.</w:t>
      </w:r>
    </w:p>
    <w:p w14:paraId="261E0573" w14:textId="2525FB5D" w:rsidR="00FF2C52" w:rsidRPr="006907A0" w:rsidRDefault="005A68B1" w:rsidP="00540A5B">
      <w:pPr>
        <w:spacing w:line="276" w:lineRule="auto"/>
        <w:jc w:val="both"/>
      </w:pPr>
      <w:r w:rsidRPr="006907A0">
        <w:t>Hea tõendusmaterjal</w:t>
      </w:r>
    </w:p>
    <w:p w14:paraId="68C3E1AB" w14:textId="77777777" w:rsidR="00FF2C52" w:rsidRDefault="00FF2C52" w:rsidP="00AC737E">
      <w:pPr>
        <w:pStyle w:val="Loendilik"/>
        <w:numPr>
          <w:ilvl w:val="0"/>
          <w:numId w:val="13"/>
        </w:numPr>
        <w:spacing w:line="276" w:lineRule="auto"/>
        <w:jc w:val="both"/>
      </w:pPr>
      <w:r>
        <w:t xml:space="preserve">annab piisavalt tõendeid selle kohta, et </w:t>
      </w:r>
      <w:r w:rsidR="002463A1">
        <w:t xml:space="preserve">vastav </w:t>
      </w:r>
      <w:r>
        <w:t>kompetents on olemas;</w:t>
      </w:r>
    </w:p>
    <w:p w14:paraId="3DB5559B" w14:textId="77777777" w:rsidR="002463A1" w:rsidRDefault="00FF2C52" w:rsidP="00AC737E">
      <w:pPr>
        <w:pStyle w:val="Loendilik"/>
        <w:numPr>
          <w:ilvl w:val="0"/>
          <w:numId w:val="13"/>
        </w:numPr>
        <w:spacing w:line="276" w:lineRule="auto"/>
        <w:jc w:val="both"/>
      </w:pPr>
      <w:r>
        <w:t>on sisuline, st aitab mõista ja näha tegelikult toimunut, millele viidatakse eneseanalüüsi vormis;</w:t>
      </w:r>
    </w:p>
    <w:p w14:paraId="70A1F824" w14:textId="5524CBA7" w:rsidR="00FF2C52" w:rsidRDefault="00FF2C52" w:rsidP="00AC737E">
      <w:pPr>
        <w:pStyle w:val="Loendilik"/>
        <w:numPr>
          <w:ilvl w:val="0"/>
          <w:numId w:val="13"/>
        </w:numPr>
        <w:spacing w:line="276" w:lineRule="auto"/>
        <w:jc w:val="both"/>
      </w:pPr>
      <w:r>
        <w:t xml:space="preserve">on seotud eneseanalüüsiga (vt eneseanalüüsi vorm) ning tõendab seda, millest </w:t>
      </w:r>
      <w:r w:rsidR="002463A1">
        <w:t>enese</w:t>
      </w:r>
      <w:r>
        <w:t>analüüsis kõneldakse;</w:t>
      </w:r>
    </w:p>
    <w:p w14:paraId="0044C71C" w14:textId="2796EEB3" w:rsidR="00E5596B" w:rsidRDefault="00FF2C52" w:rsidP="00AC737E">
      <w:pPr>
        <w:pStyle w:val="Loendilik"/>
        <w:numPr>
          <w:ilvl w:val="0"/>
          <w:numId w:val="13"/>
        </w:numPr>
        <w:spacing w:line="276" w:lineRule="auto"/>
        <w:jc w:val="both"/>
      </w:pPr>
      <w:r>
        <w:t>on asjakohane ja kompetentsidega kooskõlas.</w:t>
      </w:r>
    </w:p>
    <w:p w14:paraId="645013F4" w14:textId="77777777" w:rsidR="00576FE8" w:rsidRPr="00E5596B" w:rsidRDefault="00576FE8" w:rsidP="00576FE8">
      <w:pPr>
        <w:pStyle w:val="Loendilik"/>
        <w:spacing w:line="276" w:lineRule="auto"/>
        <w:jc w:val="both"/>
      </w:pPr>
    </w:p>
    <w:p w14:paraId="5402211F" w14:textId="32F83903" w:rsidR="00F15FEE" w:rsidRPr="00576FE8" w:rsidRDefault="00F15FEE" w:rsidP="00576FE8">
      <w:pPr>
        <w:spacing w:after="0" w:line="360" w:lineRule="auto"/>
        <w:jc w:val="both"/>
        <w:rPr>
          <w:b/>
          <w:i/>
          <w:color w:val="5B9BD5" w:themeColor="accent1"/>
          <w:sz w:val="28"/>
          <w:szCs w:val="28"/>
        </w:rPr>
      </w:pPr>
      <w:r>
        <w:rPr>
          <w:b/>
          <w:i/>
          <w:color w:val="5B9BD5" w:themeColor="accent1"/>
          <w:sz w:val="28"/>
          <w:szCs w:val="28"/>
        </w:rPr>
        <w:t>Tõendusmaterjal</w:t>
      </w:r>
    </w:p>
    <w:p w14:paraId="302C44AC" w14:textId="64135745" w:rsidR="00F15FEE" w:rsidRDefault="00576FE8" w:rsidP="00576FE8">
      <w:pPr>
        <w:spacing w:line="276" w:lineRule="auto"/>
        <w:jc w:val="both"/>
      </w:pPr>
      <w:r>
        <w:t>E-p</w:t>
      </w:r>
      <w:r w:rsidRPr="00576FE8">
        <w:t xml:space="preserve">ortfoolios </w:t>
      </w:r>
      <w:r>
        <w:t>esitatud</w:t>
      </w:r>
      <w:r w:rsidRPr="00576FE8">
        <w:t xml:space="preserve"> tõendusmaterjalid peavad olema seotud eneseanalüüsiga, sisaldades näiteid kompetentside tõendamiseks. </w:t>
      </w:r>
      <w:r w:rsidR="00F15FEE">
        <w:t>Tõendid peavad iseloomustama taotleja tegevust koolitajana, tuues esile taotleja tugevamad küljed keeruliste olukordadega toimetulekul. Enamasti piisab ühest näitest, et tõendada kompetentsi tegevusnäitajat</w:t>
      </w:r>
      <w:r>
        <w:t>.</w:t>
      </w:r>
      <w:r w:rsidR="00F15FEE">
        <w:t xml:space="preserve"> </w:t>
      </w:r>
    </w:p>
    <w:p w14:paraId="2C08DBA3" w14:textId="70BD7B33" w:rsidR="00F15FEE" w:rsidRDefault="00F15FEE" w:rsidP="00F15FEE">
      <w:pPr>
        <w:spacing w:line="276" w:lineRule="auto"/>
        <w:jc w:val="both"/>
      </w:pPr>
      <w:r>
        <w:t>Tõendusmaterjali valikul on abiks järgmised küsimused:</w:t>
      </w:r>
    </w:p>
    <w:p w14:paraId="6ADEC93E" w14:textId="77777777" w:rsidR="00F15FEE" w:rsidRDefault="00F15FEE" w:rsidP="00F15FEE">
      <w:pPr>
        <w:pStyle w:val="Loendilik"/>
        <w:numPr>
          <w:ilvl w:val="0"/>
          <w:numId w:val="10"/>
        </w:numPr>
        <w:spacing w:line="276" w:lineRule="auto"/>
        <w:jc w:val="both"/>
      </w:pPr>
      <w:r>
        <w:t>Milliseid kompetentse aitab tõendada esitatud tõendusmaterjal?</w:t>
      </w:r>
    </w:p>
    <w:p w14:paraId="7FDB35DF" w14:textId="77777777" w:rsidR="00F15FEE" w:rsidRDefault="00F15FEE" w:rsidP="00F15FEE">
      <w:pPr>
        <w:pStyle w:val="Loendilik"/>
        <w:numPr>
          <w:ilvl w:val="0"/>
          <w:numId w:val="10"/>
        </w:numPr>
        <w:spacing w:line="276" w:lineRule="auto"/>
        <w:jc w:val="both"/>
      </w:pPr>
      <w:r>
        <w:t>Millist sisulist infot annab tõendusmaterjal?</w:t>
      </w:r>
    </w:p>
    <w:p w14:paraId="17AEB103" w14:textId="77777777" w:rsidR="00F15FEE" w:rsidRDefault="00F15FEE" w:rsidP="00F15FEE">
      <w:pPr>
        <w:pStyle w:val="Loendilik"/>
        <w:numPr>
          <w:ilvl w:val="0"/>
          <w:numId w:val="10"/>
        </w:numPr>
        <w:spacing w:line="276" w:lineRule="auto"/>
        <w:jc w:val="both"/>
      </w:pPr>
      <w:r>
        <w:t>Mida antud materjaliga soovin tõendada?</w:t>
      </w:r>
    </w:p>
    <w:p w14:paraId="19F5119C" w14:textId="42FE7948" w:rsidR="00F15FEE" w:rsidRDefault="00F15FEE" w:rsidP="00576FE8">
      <w:pPr>
        <w:pStyle w:val="Loendilik"/>
        <w:numPr>
          <w:ilvl w:val="0"/>
          <w:numId w:val="10"/>
        </w:numPr>
        <w:spacing w:line="276" w:lineRule="auto"/>
        <w:jc w:val="both"/>
      </w:pPr>
      <w:r>
        <w:t>Milliseid sisulisi näiteid saan taotlusele lisada</w:t>
      </w:r>
    </w:p>
    <w:p w14:paraId="377F8AAF" w14:textId="77777777" w:rsidR="00576FE8" w:rsidRPr="00576FE8" w:rsidRDefault="00576FE8" w:rsidP="00576FE8">
      <w:pPr>
        <w:pStyle w:val="Loendilik"/>
        <w:spacing w:line="276" w:lineRule="auto"/>
        <w:jc w:val="both"/>
      </w:pPr>
    </w:p>
    <w:p w14:paraId="6B20FD31" w14:textId="7765DDA6" w:rsidR="00FF2C52" w:rsidRPr="00F15FEE" w:rsidRDefault="00CD5DC3" w:rsidP="00E5596B">
      <w:pPr>
        <w:spacing w:after="0" w:line="360" w:lineRule="auto"/>
        <w:jc w:val="both"/>
        <w:rPr>
          <w:b/>
          <w:i/>
          <w:sz w:val="24"/>
          <w:szCs w:val="24"/>
        </w:rPr>
      </w:pPr>
      <w:r w:rsidRPr="00F15FEE">
        <w:rPr>
          <w:b/>
          <w:i/>
          <w:sz w:val="24"/>
          <w:szCs w:val="24"/>
        </w:rPr>
        <w:t>Tõendusmaterjalide</w:t>
      </w:r>
      <w:r w:rsidR="00FF2C52" w:rsidRPr="00F15FEE">
        <w:rPr>
          <w:b/>
          <w:i/>
          <w:sz w:val="24"/>
          <w:szCs w:val="24"/>
        </w:rPr>
        <w:t xml:space="preserve"> </w:t>
      </w:r>
      <w:r w:rsidRPr="00F15FEE">
        <w:rPr>
          <w:b/>
          <w:i/>
          <w:sz w:val="24"/>
          <w:szCs w:val="24"/>
        </w:rPr>
        <w:t>liigitamine</w:t>
      </w:r>
    </w:p>
    <w:p w14:paraId="6B9E3743" w14:textId="502E9997" w:rsidR="00FF2C52" w:rsidRDefault="00FF2C52" w:rsidP="00E5596B">
      <w:pPr>
        <w:spacing w:after="0" w:line="276" w:lineRule="auto"/>
        <w:jc w:val="both"/>
      </w:pPr>
      <w:r w:rsidRPr="00CD5DC3">
        <w:rPr>
          <w:b/>
        </w:rPr>
        <w:t>Otsesed tõendusmaterjalid</w:t>
      </w:r>
      <w:r>
        <w:t xml:space="preserve"> annavad sisulist infot kogemuses kirjeldatu ja analüüsitu kohta. Otsesed </w:t>
      </w:r>
      <w:r w:rsidR="00172D06">
        <w:t>tõendus</w:t>
      </w:r>
      <w:r>
        <w:t xml:space="preserve">materjalid on näited  </w:t>
      </w:r>
      <w:r w:rsidR="000A011C">
        <w:t xml:space="preserve"> viimase viie aasta tehtud </w:t>
      </w:r>
      <w:r>
        <w:t xml:space="preserve">töödest, läbiviidud koolitustest ja täidetud ülesannetest ehk </w:t>
      </w:r>
      <w:r w:rsidR="00724AB3">
        <w:t xml:space="preserve">kõik </w:t>
      </w:r>
      <w:r>
        <w:t xml:space="preserve">see, mis aitab tõendada </w:t>
      </w:r>
      <w:r w:rsidR="000A011C">
        <w:t>vastavat kompetentsi.</w:t>
      </w:r>
      <w:r>
        <w:t xml:space="preserve"> </w:t>
      </w:r>
      <w:r w:rsidR="00172D06">
        <w:t>N</w:t>
      </w:r>
      <w:r w:rsidR="000A011C">
        <w:t>äite</w:t>
      </w:r>
      <w:r w:rsidR="00172D06">
        <w:t>ks</w:t>
      </w:r>
      <w:r w:rsidR="000A011C">
        <w:t xml:space="preserve">: </w:t>
      </w:r>
      <w:r>
        <w:t xml:space="preserve">  kavandatud koolitus</w:t>
      </w:r>
      <w:r w:rsidR="000A011C">
        <w:t>ed</w:t>
      </w:r>
      <w:r>
        <w:t>, loodud koolitusprogrammid, enda poolt loodud koolitusmaterjalid, kogutud tagasiside, publitseeritud artikli</w:t>
      </w:r>
      <w:r w:rsidR="000A011C">
        <w:t>d</w:t>
      </w:r>
      <w:r>
        <w:t xml:space="preserve">, </w:t>
      </w:r>
      <w:r w:rsidR="00236CBA" w:rsidRPr="00236CBA">
        <w:t>tegevuste käigus koolitajate kogukondades valminud materjal või kirjavahetus</w:t>
      </w:r>
      <w:r w:rsidR="00236CBA">
        <w:t xml:space="preserve"> jms. </w:t>
      </w:r>
      <w:r>
        <w:t>Taotlusele lisatud tööleping või ametikirjeldus ei an</w:t>
      </w:r>
      <w:r w:rsidR="00724AB3">
        <w:t>na</w:t>
      </w:r>
      <w:r>
        <w:t xml:space="preserve"> selget ülevaadet taotleja tegevusest ning seetõttu tuleb portfoolios esitada näiteid tehtud töödest.</w:t>
      </w:r>
      <w:r w:rsidR="00172D06">
        <w:t xml:space="preserve"> </w:t>
      </w:r>
    </w:p>
    <w:p w14:paraId="2FBAE5EC" w14:textId="77777777" w:rsidR="00FF2C52" w:rsidRDefault="00FF2C52" w:rsidP="00540A5B">
      <w:pPr>
        <w:spacing w:line="276" w:lineRule="auto"/>
        <w:jc w:val="both"/>
      </w:pPr>
      <w:r>
        <w:t>Otseseks tõendusmaterjaliks on ka taotleja enda poolt läbitud koolitustelt saadud tunnistused ja tõendid, millele lisaks võib esitada koolituse käigus täidetud ülesanded või tehtud kirjalikud tööd. Soovitav on lisada analüüs läbitud koolituse väärtusest endale.</w:t>
      </w:r>
    </w:p>
    <w:p w14:paraId="30136DD2" w14:textId="44AF6349" w:rsidR="00FF2C52" w:rsidRDefault="00FF2C52" w:rsidP="00540A5B">
      <w:pPr>
        <w:spacing w:line="276" w:lineRule="auto"/>
        <w:jc w:val="both"/>
      </w:pPr>
      <w:r w:rsidRPr="00CD5DC3">
        <w:rPr>
          <w:b/>
        </w:rPr>
        <w:t>Kaudsed tõendusmaterjalid</w:t>
      </w:r>
      <w:r>
        <w:t xml:space="preserve"> annavad infot taotleja kohta</w:t>
      </w:r>
      <w:r w:rsidR="000A011C">
        <w:t>. Näiteks:</w:t>
      </w:r>
      <w:r>
        <w:t xml:space="preserve"> tagasiside kokkuvõte, arenguvestluste </w:t>
      </w:r>
      <w:r w:rsidR="00153A74">
        <w:t xml:space="preserve">tulemuse </w:t>
      </w:r>
      <w:r>
        <w:t>jms. Kaudsed materjalid on koostatud enamasti kellegi teise poolt, et anda hinnang taotleja tegevusele.</w:t>
      </w:r>
    </w:p>
    <w:p w14:paraId="51F52D24" w14:textId="77777777" w:rsidR="00E5596B" w:rsidRPr="00E5596B" w:rsidRDefault="00E5596B" w:rsidP="00E5596B">
      <w:pPr>
        <w:pStyle w:val="Loendilik"/>
        <w:spacing w:line="276" w:lineRule="auto"/>
        <w:jc w:val="both"/>
      </w:pPr>
    </w:p>
    <w:p w14:paraId="1BC9F88C" w14:textId="480C4649" w:rsidR="00C43224" w:rsidRPr="00CE7D7B" w:rsidRDefault="00CD5DC3" w:rsidP="00E5596B">
      <w:pPr>
        <w:spacing w:after="200" w:line="276" w:lineRule="auto"/>
        <w:jc w:val="both"/>
        <w:rPr>
          <w:b/>
          <w:i/>
          <w:color w:val="5B9BD5" w:themeColor="accent1"/>
          <w:sz w:val="28"/>
          <w:szCs w:val="28"/>
        </w:rPr>
      </w:pPr>
      <w:r w:rsidRPr="00CE7D7B">
        <w:rPr>
          <w:b/>
          <w:i/>
          <w:color w:val="5B9BD5" w:themeColor="accent1"/>
          <w:sz w:val="28"/>
          <w:szCs w:val="28"/>
        </w:rPr>
        <w:t>E-</w:t>
      </w:r>
      <w:r w:rsidR="00FF2C52" w:rsidRPr="00CE7D7B">
        <w:rPr>
          <w:b/>
          <w:i/>
          <w:color w:val="5B9BD5" w:themeColor="accent1"/>
          <w:sz w:val="28"/>
          <w:szCs w:val="28"/>
        </w:rPr>
        <w:t>Portfoolio koo</w:t>
      </w:r>
      <w:r w:rsidR="00C43224" w:rsidRPr="00CE7D7B">
        <w:rPr>
          <w:b/>
          <w:i/>
          <w:color w:val="5B9BD5" w:themeColor="accent1"/>
          <w:sz w:val="28"/>
          <w:szCs w:val="28"/>
        </w:rPr>
        <w:t>sneb</w:t>
      </w:r>
    </w:p>
    <w:p w14:paraId="748B9086" w14:textId="27377776" w:rsidR="006907A0" w:rsidRDefault="00FF2C52" w:rsidP="00B4145B">
      <w:pPr>
        <w:pStyle w:val="Loendilik"/>
        <w:numPr>
          <w:ilvl w:val="0"/>
          <w:numId w:val="16"/>
        </w:numPr>
        <w:spacing w:line="276" w:lineRule="auto"/>
        <w:jc w:val="both"/>
      </w:pPr>
      <w:r w:rsidRPr="006907A0">
        <w:rPr>
          <w:b/>
        </w:rPr>
        <w:t>CURRICULUM VITAE</w:t>
      </w:r>
      <w:r w:rsidR="00C43224" w:rsidRPr="006907A0">
        <w:rPr>
          <w:b/>
        </w:rPr>
        <w:t>ST</w:t>
      </w:r>
      <w:r>
        <w:t xml:space="preserve"> koos</w:t>
      </w:r>
      <w:r w:rsidR="00E96077">
        <w:t xml:space="preserve"> </w:t>
      </w:r>
      <w:r w:rsidR="00CD5DC3">
        <w:t>koolitusalase tegevuse kirjeldusega</w:t>
      </w:r>
      <w:r w:rsidR="00D53245">
        <w:t xml:space="preserve">, mille vorm asub </w:t>
      </w:r>
      <w:r w:rsidR="00724AB3">
        <w:t xml:space="preserve"> Andrase kodulehel</w:t>
      </w:r>
      <w:r w:rsidR="00B4145B">
        <w:t xml:space="preserve"> </w:t>
      </w:r>
      <w:hyperlink r:id="rId8" w:history="1">
        <w:r w:rsidR="00B4145B" w:rsidRPr="009F01D5">
          <w:rPr>
            <w:rStyle w:val="Hperlink"/>
          </w:rPr>
          <w:t>www.andras.ee</w:t>
        </w:r>
      </w:hyperlink>
      <w:r w:rsidR="00B4145B">
        <w:t xml:space="preserve"> </w:t>
      </w:r>
      <w:r w:rsidR="00D53245">
        <w:t>ja</w:t>
      </w:r>
      <w:r w:rsidR="009F03AE">
        <w:t xml:space="preserve"> esitab </w:t>
      </w:r>
      <w:r w:rsidR="00D53245">
        <w:t>koolitaja teoreetilist ettevalmistust tõendavad dokumendid</w:t>
      </w:r>
      <w:r w:rsidR="009F03AE">
        <w:t xml:space="preserve"> sh õppekava või läbitud õpiväljundid</w:t>
      </w:r>
      <w:r w:rsidR="00D53245">
        <w:t>.</w:t>
      </w:r>
    </w:p>
    <w:p w14:paraId="7EA5BAD4" w14:textId="77777777" w:rsidR="006907A0" w:rsidRDefault="006907A0" w:rsidP="00540A5B">
      <w:pPr>
        <w:pStyle w:val="Loendilik"/>
        <w:spacing w:line="276" w:lineRule="auto"/>
        <w:jc w:val="both"/>
      </w:pPr>
    </w:p>
    <w:p w14:paraId="6D767029" w14:textId="74A9D2E0" w:rsidR="00FF2C52" w:rsidRDefault="00D93B6E" w:rsidP="00540A5B">
      <w:pPr>
        <w:pStyle w:val="Loendilik"/>
        <w:numPr>
          <w:ilvl w:val="0"/>
          <w:numId w:val="14"/>
        </w:numPr>
        <w:spacing w:line="276" w:lineRule="auto"/>
        <w:jc w:val="both"/>
      </w:pPr>
      <w:r>
        <w:rPr>
          <w:b/>
        </w:rPr>
        <w:t xml:space="preserve">KEHTIVAL VORMIL OLEVAST </w:t>
      </w:r>
      <w:r w:rsidR="00FF2C52" w:rsidRPr="006907A0">
        <w:rPr>
          <w:b/>
        </w:rPr>
        <w:t>ENESEANALÜÜS</w:t>
      </w:r>
      <w:r w:rsidR="00C43224" w:rsidRPr="006907A0">
        <w:rPr>
          <w:b/>
        </w:rPr>
        <w:t>IST</w:t>
      </w:r>
      <w:r w:rsidR="00FF2C52">
        <w:t xml:space="preserve"> vastavalt taotletavale tasemele:</w:t>
      </w:r>
    </w:p>
    <w:p w14:paraId="73B9BE8A" w14:textId="4288C0A3" w:rsidR="00FF2C52" w:rsidRDefault="00FF2C52" w:rsidP="00540A5B">
      <w:pPr>
        <w:pStyle w:val="Loendilik"/>
        <w:numPr>
          <w:ilvl w:val="0"/>
          <w:numId w:val="6"/>
        </w:numPr>
        <w:spacing w:line="276" w:lineRule="auto"/>
        <w:jc w:val="both"/>
      </w:pPr>
      <w:r>
        <w:t>Eneseanalüüs, tase 5</w:t>
      </w:r>
    </w:p>
    <w:p w14:paraId="37CFB8D5" w14:textId="135308B5" w:rsidR="00FF2C52" w:rsidRDefault="00FF2C52" w:rsidP="00540A5B">
      <w:pPr>
        <w:pStyle w:val="Loendilik"/>
        <w:numPr>
          <w:ilvl w:val="0"/>
          <w:numId w:val="6"/>
        </w:numPr>
        <w:spacing w:line="276" w:lineRule="auto"/>
        <w:jc w:val="both"/>
      </w:pPr>
      <w:r>
        <w:t>Eneseanalüüs, tase 6</w:t>
      </w:r>
    </w:p>
    <w:p w14:paraId="679AA5C0" w14:textId="2C12B467" w:rsidR="00172D06" w:rsidRDefault="00172D06" w:rsidP="00540A5B">
      <w:pPr>
        <w:pStyle w:val="Loendilik"/>
        <w:numPr>
          <w:ilvl w:val="0"/>
          <w:numId w:val="6"/>
        </w:numPr>
        <w:spacing w:line="276" w:lineRule="auto"/>
      </w:pPr>
      <w:r w:rsidRPr="00172D06">
        <w:t xml:space="preserve">Eneseanalüüs, tase </w:t>
      </w:r>
      <w:r>
        <w:t>6</w:t>
      </w:r>
      <w:r w:rsidRPr="00172D06">
        <w:t xml:space="preserve"> spetsialiseerumisega suhtlemistreener</w:t>
      </w:r>
    </w:p>
    <w:p w14:paraId="36F2913B" w14:textId="7DA20457" w:rsidR="00FF2C52" w:rsidRDefault="00FF2C52" w:rsidP="00540A5B">
      <w:pPr>
        <w:pStyle w:val="Loendilik"/>
        <w:numPr>
          <w:ilvl w:val="0"/>
          <w:numId w:val="6"/>
        </w:numPr>
        <w:spacing w:line="276" w:lineRule="auto"/>
        <w:jc w:val="both"/>
      </w:pPr>
      <w:r>
        <w:t>Eneseanalüüs</w:t>
      </w:r>
      <w:r w:rsidR="00873FE8">
        <w:t>,</w:t>
      </w:r>
      <w:r>
        <w:t xml:space="preserve"> tase 7</w:t>
      </w:r>
    </w:p>
    <w:p w14:paraId="12BA53B6" w14:textId="55683369" w:rsidR="00E96077" w:rsidRDefault="00E96077" w:rsidP="00540A5B">
      <w:pPr>
        <w:pStyle w:val="Loendilik"/>
        <w:numPr>
          <w:ilvl w:val="0"/>
          <w:numId w:val="6"/>
        </w:numPr>
        <w:spacing w:line="276" w:lineRule="auto"/>
        <w:jc w:val="both"/>
      </w:pPr>
      <w:bookmarkStart w:id="0" w:name="_Hlk46763373"/>
      <w:r>
        <w:t>Eneseanalüüs, tase 7 spetsialiseerumisega suhtlemistreener</w:t>
      </w:r>
    </w:p>
    <w:bookmarkEnd w:id="0"/>
    <w:p w14:paraId="112A2757" w14:textId="52A3B38D" w:rsidR="00FF2C52" w:rsidRDefault="00FF2C52" w:rsidP="00540A5B">
      <w:pPr>
        <w:pStyle w:val="Loendilik"/>
        <w:numPr>
          <w:ilvl w:val="0"/>
          <w:numId w:val="6"/>
        </w:numPr>
        <w:spacing w:line="276" w:lineRule="auto"/>
        <w:jc w:val="both"/>
      </w:pPr>
      <w:r>
        <w:t>Eneseanalüüs, tase 8</w:t>
      </w:r>
    </w:p>
    <w:p w14:paraId="6D2C0428" w14:textId="77777777" w:rsidR="006907A0" w:rsidRDefault="006907A0" w:rsidP="00540A5B">
      <w:pPr>
        <w:pStyle w:val="Loendilik"/>
        <w:spacing w:line="276" w:lineRule="auto"/>
        <w:ind w:left="1070"/>
        <w:jc w:val="both"/>
      </w:pPr>
    </w:p>
    <w:p w14:paraId="1933ED41" w14:textId="77777777" w:rsidR="00FF2C52" w:rsidRDefault="00FF2C52" w:rsidP="00540A5B">
      <w:pPr>
        <w:pStyle w:val="Loendilik"/>
        <w:numPr>
          <w:ilvl w:val="0"/>
          <w:numId w:val="15"/>
        </w:numPr>
        <w:spacing w:line="276" w:lineRule="auto"/>
        <w:jc w:val="both"/>
      </w:pPr>
      <w:r w:rsidRPr="006907A0">
        <w:rPr>
          <w:b/>
        </w:rPr>
        <w:t>TÕENDUSMATERJALID</w:t>
      </w:r>
      <w:r w:rsidR="00C43224" w:rsidRPr="006907A0">
        <w:rPr>
          <w:b/>
        </w:rPr>
        <w:t>EST</w:t>
      </w:r>
      <w:r>
        <w:t>, mis esitatakse vastavalt kompetentsidele:</w:t>
      </w:r>
    </w:p>
    <w:p w14:paraId="78219660" w14:textId="77777777" w:rsidR="00FF2C52" w:rsidRDefault="00FF2C52" w:rsidP="00540A5B">
      <w:pPr>
        <w:pStyle w:val="Loendilik"/>
        <w:numPr>
          <w:ilvl w:val="0"/>
          <w:numId w:val="8"/>
        </w:numPr>
        <w:spacing w:line="276" w:lineRule="auto"/>
        <w:jc w:val="both"/>
      </w:pPr>
      <w:r>
        <w:t>Läbivad kompetentsid (tasemed 5-8)</w:t>
      </w:r>
    </w:p>
    <w:p w14:paraId="3B92D0D2" w14:textId="77777777" w:rsidR="00FF2C52" w:rsidRDefault="00FF2C52" w:rsidP="00540A5B">
      <w:pPr>
        <w:pStyle w:val="Loendilik"/>
        <w:numPr>
          <w:ilvl w:val="0"/>
          <w:numId w:val="8"/>
        </w:numPr>
        <w:spacing w:line="276" w:lineRule="auto"/>
        <w:jc w:val="both"/>
      </w:pPr>
      <w:r>
        <w:t>Õppeprotsessi ettevalmistamine (tasemed 5-8)</w:t>
      </w:r>
    </w:p>
    <w:p w14:paraId="0A61CA28" w14:textId="77777777" w:rsidR="00FF2C52" w:rsidRDefault="00FF2C52" w:rsidP="00540A5B">
      <w:pPr>
        <w:pStyle w:val="Loendilik"/>
        <w:numPr>
          <w:ilvl w:val="0"/>
          <w:numId w:val="8"/>
        </w:numPr>
        <w:spacing w:line="276" w:lineRule="auto"/>
        <w:jc w:val="both"/>
      </w:pPr>
      <w:r>
        <w:t>Õppeprotsessi läbiviimine (tasemed 5-8)</w:t>
      </w:r>
    </w:p>
    <w:p w14:paraId="6495070B" w14:textId="6A64B7BA" w:rsidR="00F5230D" w:rsidRDefault="00FF2C52" w:rsidP="00540A5B">
      <w:pPr>
        <w:pStyle w:val="Loendilik"/>
        <w:numPr>
          <w:ilvl w:val="0"/>
          <w:numId w:val="8"/>
        </w:numPr>
        <w:spacing w:line="276" w:lineRule="auto"/>
        <w:jc w:val="both"/>
      </w:pPr>
      <w:r>
        <w:t>Õppeprotsessi analüüs ja hindamine (tasemed</w:t>
      </w:r>
      <w:r w:rsidR="006907A0">
        <w:t xml:space="preserve"> </w:t>
      </w:r>
      <w:r>
        <w:t>5-8)</w:t>
      </w:r>
    </w:p>
    <w:p w14:paraId="7D1D9837" w14:textId="77777777" w:rsidR="00172D06" w:rsidRDefault="00172D06" w:rsidP="00540A5B">
      <w:pPr>
        <w:pStyle w:val="Loendilik"/>
        <w:numPr>
          <w:ilvl w:val="0"/>
          <w:numId w:val="8"/>
        </w:numPr>
        <w:spacing w:line="276" w:lineRule="auto"/>
        <w:jc w:val="both"/>
      </w:pPr>
      <w:r>
        <w:rPr>
          <w:rFonts w:ascii="Calibri" w:eastAsia="Times New Roman" w:hAnsi="Calibri" w:cs="FreeSansBold"/>
          <w:bCs/>
          <w:lang w:eastAsia="et-EE"/>
        </w:rPr>
        <w:t>A</w:t>
      </w:r>
      <w:r w:rsidRPr="00F21133">
        <w:rPr>
          <w:rFonts w:ascii="Calibri" w:eastAsia="Times New Roman" w:hAnsi="Calibri" w:cs="FreeSansBold"/>
          <w:bCs/>
          <w:lang w:eastAsia="et-EE"/>
        </w:rPr>
        <w:t>rendus-, loome- või teadustegevus täiskasvanu</w:t>
      </w:r>
      <w:r>
        <w:rPr>
          <w:rFonts w:ascii="Calibri" w:eastAsia="Times New Roman" w:hAnsi="Calibri" w:cs="FreeSansBold"/>
          <w:bCs/>
          <w:lang w:eastAsia="et-EE"/>
        </w:rPr>
        <w:t>hariduse</w:t>
      </w:r>
      <w:r w:rsidRPr="00F21133">
        <w:rPr>
          <w:rFonts w:ascii="Calibri" w:eastAsia="Times New Roman" w:hAnsi="Calibri" w:cs="FreeSansBold"/>
          <w:bCs/>
          <w:lang w:eastAsia="et-EE"/>
        </w:rPr>
        <w:t xml:space="preserve"> valdkonnas</w:t>
      </w:r>
      <w:r w:rsidRPr="00F21133">
        <w:t xml:space="preserve"> </w:t>
      </w:r>
      <w:r>
        <w:t>(tasemed 6-8)</w:t>
      </w:r>
    </w:p>
    <w:p w14:paraId="443C18C6" w14:textId="34E955D4" w:rsidR="00F5230D" w:rsidRDefault="00FF2C52" w:rsidP="00540A5B">
      <w:pPr>
        <w:pStyle w:val="Loendilik"/>
        <w:numPr>
          <w:ilvl w:val="0"/>
          <w:numId w:val="8"/>
        </w:numPr>
        <w:spacing w:line="276" w:lineRule="auto"/>
        <w:jc w:val="both"/>
      </w:pPr>
      <w:r>
        <w:t>Professionaalne enesearendamine (tasemed 5-8)</w:t>
      </w:r>
    </w:p>
    <w:p w14:paraId="768E7822" w14:textId="77777777" w:rsidR="006907A0" w:rsidRDefault="006907A0" w:rsidP="00540A5B">
      <w:pPr>
        <w:pStyle w:val="Loendilik"/>
        <w:spacing w:line="276" w:lineRule="auto"/>
        <w:ind w:left="1070"/>
        <w:jc w:val="both"/>
      </w:pPr>
    </w:p>
    <w:p w14:paraId="6FA4E77E" w14:textId="51E30974" w:rsidR="00FF2C52" w:rsidRDefault="00FF2C52" w:rsidP="00540A5B">
      <w:pPr>
        <w:pStyle w:val="Loendilik"/>
        <w:numPr>
          <w:ilvl w:val="0"/>
          <w:numId w:val="15"/>
        </w:numPr>
        <w:spacing w:line="276" w:lineRule="auto"/>
        <w:jc w:val="both"/>
      </w:pPr>
      <w:r w:rsidRPr="00F15FEE">
        <w:rPr>
          <w:b/>
        </w:rPr>
        <w:t xml:space="preserve">TAOTLEJA </w:t>
      </w:r>
      <w:r w:rsidR="00C43224" w:rsidRPr="00F15FEE">
        <w:rPr>
          <w:b/>
        </w:rPr>
        <w:t>POOLT ESITATATUD</w:t>
      </w:r>
      <w:r w:rsidR="005A68B1" w:rsidRPr="00F15FEE">
        <w:rPr>
          <w:b/>
        </w:rPr>
        <w:t xml:space="preserve"> LISAMATERJALID</w:t>
      </w:r>
      <w:r w:rsidR="00C43224" w:rsidRPr="00F15FEE">
        <w:rPr>
          <w:b/>
        </w:rPr>
        <w:t>EST</w:t>
      </w:r>
      <w:r w:rsidR="005A68B1">
        <w:t xml:space="preserve"> </w:t>
      </w:r>
      <w:r w:rsidR="00DF0EDF">
        <w:t>mida</w:t>
      </w:r>
      <w:r>
        <w:t xml:space="preserve"> taotleja peab vajalikus lisada taotlusele. Näiteks minu</w:t>
      </w:r>
      <w:r w:rsidR="00CF07C3">
        <w:t xml:space="preserve"> </w:t>
      </w:r>
      <w:r>
        <w:t xml:space="preserve">kui koolitaja arengulugu. Lisamaterjalid </w:t>
      </w:r>
      <w:r w:rsidR="00B75B2E">
        <w:t xml:space="preserve">peavad olema </w:t>
      </w:r>
      <w:r>
        <w:t>põhjendatud</w:t>
      </w:r>
      <w:r w:rsidR="00B75B2E">
        <w:t>, ajakohased</w:t>
      </w:r>
      <w:r>
        <w:t xml:space="preserve"> </w:t>
      </w:r>
      <w:r w:rsidR="00B75B2E">
        <w:t xml:space="preserve">ja </w:t>
      </w:r>
      <w:r>
        <w:t>taotlusega seotud.</w:t>
      </w:r>
      <w:r w:rsidR="005A68B1">
        <w:t xml:space="preserve"> </w:t>
      </w:r>
    </w:p>
    <w:sectPr w:rsidR="00FF2C52" w:rsidSect="00D12ECE">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F216C" w14:textId="77777777" w:rsidR="007B0881" w:rsidRDefault="007B0881" w:rsidP="00FF2C52">
      <w:pPr>
        <w:spacing w:after="0" w:line="240" w:lineRule="auto"/>
      </w:pPr>
      <w:r>
        <w:separator/>
      </w:r>
    </w:p>
  </w:endnote>
  <w:endnote w:type="continuationSeparator" w:id="0">
    <w:p w14:paraId="41A52657" w14:textId="77777777" w:rsidR="007B0881" w:rsidRDefault="007B0881" w:rsidP="00FF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venir-Heavy">
    <w:altName w:val="Arial"/>
    <w:panose1 w:val="00000000000000000000"/>
    <w:charset w:val="00"/>
    <w:family w:val="swiss"/>
    <w:notTrueType/>
    <w:pitch w:val="default"/>
    <w:sig w:usb0="00000003" w:usb1="00000000" w:usb2="00000000" w:usb3="00000000" w:csb0="00000001" w:csb1="00000000"/>
  </w:font>
  <w:font w:name="FreeSansBold">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F0EE" w14:textId="77777777" w:rsidR="00635315" w:rsidRDefault="00635315">
    <w:pPr>
      <w:pStyle w:val="Jalus"/>
      <w:jc w:val="center"/>
    </w:pPr>
  </w:p>
  <w:p w14:paraId="650E985A" w14:textId="77777777" w:rsidR="00635315" w:rsidRDefault="0063531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87763" w14:textId="77777777" w:rsidR="007B0881" w:rsidRDefault="007B0881" w:rsidP="00FF2C52">
      <w:pPr>
        <w:spacing w:after="0" w:line="240" w:lineRule="auto"/>
      </w:pPr>
      <w:r>
        <w:separator/>
      </w:r>
    </w:p>
  </w:footnote>
  <w:footnote w:type="continuationSeparator" w:id="0">
    <w:p w14:paraId="7F15ED7A" w14:textId="77777777" w:rsidR="007B0881" w:rsidRDefault="007B0881" w:rsidP="00FF2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702C"/>
    <w:multiLevelType w:val="hybridMultilevel"/>
    <w:tmpl w:val="1FBE3D66"/>
    <w:lvl w:ilvl="0" w:tplc="D5128DBA">
      <w:start w:val="1"/>
      <w:numFmt w:val="bullet"/>
      <w:lvlText w:val=""/>
      <w:lvlJc w:val="left"/>
      <w:pPr>
        <w:ind w:left="720" w:hanging="360"/>
      </w:pPr>
      <w:rPr>
        <w:rFonts w:ascii="Wingdings" w:hAnsi="Wingdings" w:hint="default"/>
        <w:color w:val="0070C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310FCF"/>
    <w:multiLevelType w:val="hybridMultilevel"/>
    <w:tmpl w:val="469E8C64"/>
    <w:lvl w:ilvl="0" w:tplc="97B43BA4">
      <w:start w:val="1"/>
      <w:numFmt w:val="bullet"/>
      <w:lvlText w:val=""/>
      <w:lvlJc w:val="left"/>
      <w:pPr>
        <w:ind w:left="720" w:hanging="360"/>
      </w:pPr>
      <w:rPr>
        <w:rFonts w:ascii="Wingdings" w:hAnsi="Wingdings" w:hint="default"/>
        <w:color w:val="0070C0"/>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47D3EFC"/>
    <w:multiLevelType w:val="hybridMultilevel"/>
    <w:tmpl w:val="D02CC7C0"/>
    <w:lvl w:ilvl="0" w:tplc="AC3C0F72">
      <w:start w:val="1"/>
      <w:numFmt w:val="bullet"/>
      <w:lvlText w:val=""/>
      <w:lvlJc w:val="left"/>
      <w:pPr>
        <w:ind w:left="720" w:hanging="360"/>
      </w:pPr>
      <w:rPr>
        <w:rFonts w:ascii="Wingdings" w:hAnsi="Wingdings"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1C6199"/>
    <w:multiLevelType w:val="hybridMultilevel"/>
    <w:tmpl w:val="AB6CF5A6"/>
    <w:lvl w:ilvl="0" w:tplc="97B43BA4">
      <w:start w:val="1"/>
      <w:numFmt w:val="bullet"/>
      <w:lvlText w:val=""/>
      <w:lvlJc w:val="left"/>
      <w:pPr>
        <w:ind w:left="1070" w:hanging="360"/>
      </w:pPr>
      <w:rPr>
        <w:rFonts w:ascii="Wingdings" w:hAnsi="Wingdings" w:hint="default"/>
        <w:color w:val="0070C0"/>
      </w:rPr>
    </w:lvl>
    <w:lvl w:ilvl="1" w:tplc="04250003" w:tentative="1">
      <w:start w:val="1"/>
      <w:numFmt w:val="bullet"/>
      <w:lvlText w:val="o"/>
      <w:lvlJc w:val="left"/>
      <w:pPr>
        <w:ind w:left="1790" w:hanging="360"/>
      </w:pPr>
      <w:rPr>
        <w:rFonts w:ascii="Courier New" w:hAnsi="Courier New" w:cs="Courier New" w:hint="default"/>
      </w:rPr>
    </w:lvl>
    <w:lvl w:ilvl="2" w:tplc="04250005" w:tentative="1">
      <w:start w:val="1"/>
      <w:numFmt w:val="bullet"/>
      <w:lvlText w:val=""/>
      <w:lvlJc w:val="left"/>
      <w:pPr>
        <w:ind w:left="2510" w:hanging="360"/>
      </w:pPr>
      <w:rPr>
        <w:rFonts w:ascii="Wingdings" w:hAnsi="Wingdings" w:hint="default"/>
      </w:rPr>
    </w:lvl>
    <w:lvl w:ilvl="3" w:tplc="04250001" w:tentative="1">
      <w:start w:val="1"/>
      <w:numFmt w:val="bullet"/>
      <w:lvlText w:val=""/>
      <w:lvlJc w:val="left"/>
      <w:pPr>
        <w:ind w:left="3230" w:hanging="360"/>
      </w:pPr>
      <w:rPr>
        <w:rFonts w:ascii="Symbol" w:hAnsi="Symbol" w:hint="default"/>
      </w:rPr>
    </w:lvl>
    <w:lvl w:ilvl="4" w:tplc="04250003" w:tentative="1">
      <w:start w:val="1"/>
      <w:numFmt w:val="bullet"/>
      <w:lvlText w:val="o"/>
      <w:lvlJc w:val="left"/>
      <w:pPr>
        <w:ind w:left="3950" w:hanging="360"/>
      </w:pPr>
      <w:rPr>
        <w:rFonts w:ascii="Courier New" w:hAnsi="Courier New" w:cs="Courier New" w:hint="default"/>
      </w:rPr>
    </w:lvl>
    <w:lvl w:ilvl="5" w:tplc="04250005" w:tentative="1">
      <w:start w:val="1"/>
      <w:numFmt w:val="bullet"/>
      <w:lvlText w:val=""/>
      <w:lvlJc w:val="left"/>
      <w:pPr>
        <w:ind w:left="4670" w:hanging="360"/>
      </w:pPr>
      <w:rPr>
        <w:rFonts w:ascii="Wingdings" w:hAnsi="Wingdings" w:hint="default"/>
      </w:rPr>
    </w:lvl>
    <w:lvl w:ilvl="6" w:tplc="04250001" w:tentative="1">
      <w:start w:val="1"/>
      <w:numFmt w:val="bullet"/>
      <w:lvlText w:val=""/>
      <w:lvlJc w:val="left"/>
      <w:pPr>
        <w:ind w:left="5390" w:hanging="360"/>
      </w:pPr>
      <w:rPr>
        <w:rFonts w:ascii="Symbol" w:hAnsi="Symbol" w:hint="default"/>
      </w:rPr>
    </w:lvl>
    <w:lvl w:ilvl="7" w:tplc="04250003" w:tentative="1">
      <w:start w:val="1"/>
      <w:numFmt w:val="bullet"/>
      <w:lvlText w:val="o"/>
      <w:lvlJc w:val="left"/>
      <w:pPr>
        <w:ind w:left="6110" w:hanging="360"/>
      </w:pPr>
      <w:rPr>
        <w:rFonts w:ascii="Courier New" w:hAnsi="Courier New" w:cs="Courier New" w:hint="default"/>
      </w:rPr>
    </w:lvl>
    <w:lvl w:ilvl="8" w:tplc="04250005" w:tentative="1">
      <w:start w:val="1"/>
      <w:numFmt w:val="bullet"/>
      <w:lvlText w:val=""/>
      <w:lvlJc w:val="left"/>
      <w:pPr>
        <w:ind w:left="6830" w:hanging="360"/>
      </w:pPr>
      <w:rPr>
        <w:rFonts w:ascii="Wingdings" w:hAnsi="Wingdings" w:hint="default"/>
      </w:rPr>
    </w:lvl>
  </w:abstractNum>
  <w:abstractNum w:abstractNumId="4" w15:restartNumberingAfterBreak="0">
    <w:nsid w:val="21561857"/>
    <w:multiLevelType w:val="hybridMultilevel"/>
    <w:tmpl w:val="122800D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2F1E5247"/>
    <w:multiLevelType w:val="hybridMultilevel"/>
    <w:tmpl w:val="11A8A7B2"/>
    <w:lvl w:ilvl="0" w:tplc="0256FABE">
      <w:start w:val="1"/>
      <w:numFmt w:val="bullet"/>
      <w:lvlText w:val=""/>
      <w:lvlJc w:val="left"/>
      <w:pPr>
        <w:ind w:left="720" w:hanging="360"/>
      </w:pPr>
      <w:rPr>
        <w:rFonts w:ascii="Wingdings" w:hAnsi="Wingdings"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2FE08D8"/>
    <w:multiLevelType w:val="hybridMultilevel"/>
    <w:tmpl w:val="2298A7E2"/>
    <w:lvl w:ilvl="0" w:tplc="3898AEF2">
      <w:start w:val="1"/>
      <w:numFmt w:val="bullet"/>
      <w:lvlText w:val=""/>
      <w:lvlJc w:val="left"/>
      <w:pPr>
        <w:ind w:left="720" w:hanging="360"/>
      </w:pPr>
      <w:rPr>
        <w:rFonts w:ascii="Wingdings" w:hAnsi="Wingdings" w:hint="default"/>
        <w:color w:val="0070C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4B25099"/>
    <w:multiLevelType w:val="hybridMultilevel"/>
    <w:tmpl w:val="84FC589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434D2C38"/>
    <w:multiLevelType w:val="hybridMultilevel"/>
    <w:tmpl w:val="73FE4088"/>
    <w:lvl w:ilvl="0" w:tplc="0FFE07FE">
      <w:start w:val="1"/>
      <w:numFmt w:val="bullet"/>
      <w:lvlText w:val=""/>
      <w:lvlJc w:val="left"/>
      <w:pPr>
        <w:ind w:left="720" w:hanging="360"/>
      </w:pPr>
      <w:rPr>
        <w:rFonts w:ascii="Wingdings" w:hAnsi="Wingdings"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47575FA"/>
    <w:multiLevelType w:val="hybridMultilevel"/>
    <w:tmpl w:val="942E3B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75D7C99"/>
    <w:multiLevelType w:val="hybridMultilevel"/>
    <w:tmpl w:val="FF809F5C"/>
    <w:lvl w:ilvl="0" w:tplc="FBAA47DC">
      <w:start w:val="1"/>
      <w:numFmt w:val="bullet"/>
      <w:lvlText w:val=""/>
      <w:lvlJc w:val="left"/>
      <w:pPr>
        <w:ind w:left="720" w:hanging="360"/>
      </w:pPr>
      <w:rPr>
        <w:rFonts w:ascii="Wingdings" w:hAnsi="Wingdings"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86D5285"/>
    <w:multiLevelType w:val="hybridMultilevel"/>
    <w:tmpl w:val="65B8BC28"/>
    <w:lvl w:ilvl="0" w:tplc="C48CD9EC">
      <w:start w:val="1"/>
      <w:numFmt w:val="bullet"/>
      <w:lvlText w:val=""/>
      <w:lvlJc w:val="left"/>
      <w:pPr>
        <w:ind w:left="1070" w:hanging="360"/>
      </w:pPr>
      <w:rPr>
        <w:rFonts w:ascii="Wingdings" w:hAnsi="Wingdings" w:hint="default"/>
        <w:color w:val="0070C0"/>
      </w:rPr>
    </w:lvl>
    <w:lvl w:ilvl="1" w:tplc="04250003" w:tentative="1">
      <w:start w:val="1"/>
      <w:numFmt w:val="bullet"/>
      <w:lvlText w:val="o"/>
      <w:lvlJc w:val="left"/>
      <w:pPr>
        <w:ind w:left="1790" w:hanging="360"/>
      </w:pPr>
      <w:rPr>
        <w:rFonts w:ascii="Courier New" w:hAnsi="Courier New" w:cs="Courier New" w:hint="default"/>
      </w:rPr>
    </w:lvl>
    <w:lvl w:ilvl="2" w:tplc="04250005" w:tentative="1">
      <w:start w:val="1"/>
      <w:numFmt w:val="bullet"/>
      <w:lvlText w:val=""/>
      <w:lvlJc w:val="left"/>
      <w:pPr>
        <w:ind w:left="2510" w:hanging="360"/>
      </w:pPr>
      <w:rPr>
        <w:rFonts w:ascii="Wingdings" w:hAnsi="Wingdings" w:hint="default"/>
      </w:rPr>
    </w:lvl>
    <w:lvl w:ilvl="3" w:tplc="04250001" w:tentative="1">
      <w:start w:val="1"/>
      <w:numFmt w:val="bullet"/>
      <w:lvlText w:val=""/>
      <w:lvlJc w:val="left"/>
      <w:pPr>
        <w:ind w:left="3230" w:hanging="360"/>
      </w:pPr>
      <w:rPr>
        <w:rFonts w:ascii="Symbol" w:hAnsi="Symbol" w:hint="default"/>
      </w:rPr>
    </w:lvl>
    <w:lvl w:ilvl="4" w:tplc="04250003" w:tentative="1">
      <w:start w:val="1"/>
      <w:numFmt w:val="bullet"/>
      <w:lvlText w:val="o"/>
      <w:lvlJc w:val="left"/>
      <w:pPr>
        <w:ind w:left="3950" w:hanging="360"/>
      </w:pPr>
      <w:rPr>
        <w:rFonts w:ascii="Courier New" w:hAnsi="Courier New" w:cs="Courier New" w:hint="default"/>
      </w:rPr>
    </w:lvl>
    <w:lvl w:ilvl="5" w:tplc="04250005" w:tentative="1">
      <w:start w:val="1"/>
      <w:numFmt w:val="bullet"/>
      <w:lvlText w:val=""/>
      <w:lvlJc w:val="left"/>
      <w:pPr>
        <w:ind w:left="4670" w:hanging="360"/>
      </w:pPr>
      <w:rPr>
        <w:rFonts w:ascii="Wingdings" w:hAnsi="Wingdings" w:hint="default"/>
      </w:rPr>
    </w:lvl>
    <w:lvl w:ilvl="6" w:tplc="04250001" w:tentative="1">
      <w:start w:val="1"/>
      <w:numFmt w:val="bullet"/>
      <w:lvlText w:val=""/>
      <w:lvlJc w:val="left"/>
      <w:pPr>
        <w:ind w:left="5390" w:hanging="360"/>
      </w:pPr>
      <w:rPr>
        <w:rFonts w:ascii="Symbol" w:hAnsi="Symbol" w:hint="default"/>
      </w:rPr>
    </w:lvl>
    <w:lvl w:ilvl="7" w:tplc="04250003" w:tentative="1">
      <w:start w:val="1"/>
      <w:numFmt w:val="bullet"/>
      <w:lvlText w:val="o"/>
      <w:lvlJc w:val="left"/>
      <w:pPr>
        <w:ind w:left="6110" w:hanging="360"/>
      </w:pPr>
      <w:rPr>
        <w:rFonts w:ascii="Courier New" w:hAnsi="Courier New" w:cs="Courier New" w:hint="default"/>
      </w:rPr>
    </w:lvl>
    <w:lvl w:ilvl="8" w:tplc="04250005" w:tentative="1">
      <w:start w:val="1"/>
      <w:numFmt w:val="bullet"/>
      <w:lvlText w:val=""/>
      <w:lvlJc w:val="left"/>
      <w:pPr>
        <w:ind w:left="6830" w:hanging="360"/>
      </w:pPr>
      <w:rPr>
        <w:rFonts w:ascii="Wingdings" w:hAnsi="Wingdings" w:hint="default"/>
      </w:rPr>
    </w:lvl>
  </w:abstractNum>
  <w:abstractNum w:abstractNumId="12" w15:restartNumberingAfterBreak="0">
    <w:nsid w:val="4C540112"/>
    <w:multiLevelType w:val="hybridMultilevel"/>
    <w:tmpl w:val="6A768D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785"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69F56FF"/>
    <w:multiLevelType w:val="hybridMultilevel"/>
    <w:tmpl w:val="793088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94206F1"/>
    <w:multiLevelType w:val="hybridMultilevel"/>
    <w:tmpl w:val="5F2A65E4"/>
    <w:lvl w:ilvl="0" w:tplc="F7DC76F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760147C"/>
    <w:multiLevelType w:val="hybridMultilevel"/>
    <w:tmpl w:val="EC8C7CF2"/>
    <w:lvl w:ilvl="0" w:tplc="D17870F0">
      <w:start w:val="1"/>
      <w:numFmt w:val="bullet"/>
      <w:lvlText w:val=""/>
      <w:lvlJc w:val="left"/>
      <w:pPr>
        <w:ind w:left="720" w:hanging="360"/>
      </w:pPr>
      <w:rPr>
        <w:rFonts w:ascii="Wingdings" w:hAnsi="Wingdings" w:hint="default"/>
        <w:b/>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912299C"/>
    <w:multiLevelType w:val="hybridMultilevel"/>
    <w:tmpl w:val="DC4A981A"/>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B7709BC"/>
    <w:multiLevelType w:val="hybridMultilevel"/>
    <w:tmpl w:val="D92C0B56"/>
    <w:lvl w:ilvl="0" w:tplc="31C6E75A">
      <w:start w:val="1"/>
      <w:numFmt w:val="bullet"/>
      <w:lvlText w:val=""/>
      <w:lvlJc w:val="left"/>
      <w:pPr>
        <w:ind w:left="720" w:hanging="360"/>
      </w:pPr>
      <w:rPr>
        <w:rFonts w:ascii="Wingdings" w:hAnsi="Wingdings" w:hint="default"/>
        <w:color w:val="0070C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6C763AB2"/>
    <w:multiLevelType w:val="hybridMultilevel"/>
    <w:tmpl w:val="E43A22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FA13CCF"/>
    <w:multiLevelType w:val="hybridMultilevel"/>
    <w:tmpl w:val="F6E8DE6A"/>
    <w:lvl w:ilvl="0" w:tplc="1DF0ED36">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0AB2E90"/>
    <w:multiLevelType w:val="hybridMultilevel"/>
    <w:tmpl w:val="9858DB22"/>
    <w:lvl w:ilvl="0" w:tplc="F4F601C0">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8"/>
  </w:num>
  <w:num w:numId="4">
    <w:abstractNumId w:val="13"/>
  </w:num>
  <w:num w:numId="5">
    <w:abstractNumId w:val="6"/>
  </w:num>
  <w:num w:numId="6">
    <w:abstractNumId w:val="3"/>
  </w:num>
  <w:num w:numId="7">
    <w:abstractNumId w:val="16"/>
  </w:num>
  <w:num w:numId="8">
    <w:abstractNumId w:val="11"/>
  </w:num>
  <w:num w:numId="9">
    <w:abstractNumId w:val="17"/>
  </w:num>
  <w:num w:numId="10">
    <w:abstractNumId w:val="0"/>
  </w:num>
  <w:num w:numId="11">
    <w:abstractNumId w:val="8"/>
  </w:num>
  <w:num w:numId="12">
    <w:abstractNumId w:val="14"/>
  </w:num>
  <w:num w:numId="13">
    <w:abstractNumId w:val="15"/>
  </w:num>
  <w:num w:numId="14">
    <w:abstractNumId w:val="2"/>
  </w:num>
  <w:num w:numId="15">
    <w:abstractNumId w:val="10"/>
  </w:num>
  <w:num w:numId="16">
    <w:abstractNumId w:val="5"/>
  </w:num>
  <w:num w:numId="17">
    <w:abstractNumId w:val="9"/>
  </w:num>
  <w:num w:numId="18">
    <w:abstractNumId w:val="12"/>
  </w:num>
  <w:num w:numId="19">
    <w:abstractNumId w:val="20"/>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52"/>
    <w:rsid w:val="00001A40"/>
    <w:rsid w:val="0004061C"/>
    <w:rsid w:val="00043080"/>
    <w:rsid w:val="0005163A"/>
    <w:rsid w:val="00090AAB"/>
    <w:rsid w:val="000A011C"/>
    <w:rsid w:val="000E24BF"/>
    <w:rsid w:val="00123985"/>
    <w:rsid w:val="0012774B"/>
    <w:rsid w:val="001336C1"/>
    <w:rsid w:val="00153A74"/>
    <w:rsid w:val="0016139B"/>
    <w:rsid w:val="00172D06"/>
    <w:rsid w:val="00182265"/>
    <w:rsid w:val="002205F4"/>
    <w:rsid w:val="00236CBA"/>
    <w:rsid w:val="002463A1"/>
    <w:rsid w:val="00285F82"/>
    <w:rsid w:val="002B3615"/>
    <w:rsid w:val="003109EA"/>
    <w:rsid w:val="003120EC"/>
    <w:rsid w:val="00325AE2"/>
    <w:rsid w:val="00436ED9"/>
    <w:rsid w:val="00463DF1"/>
    <w:rsid w:val="0046576D"/>
    <w:rsid w:val="004B0D7E"/>
    <w:rsid w:val="004E2E79"/>
    <w:rsid w:val="00540A5B"/>
    <w:rsid w:val="00576FE8"/>
    <w:rsid w:val="00596E4B"/>
    <w:rsid w:val="005A68B1"/>
    <w:rsid w:val="005B30A2"/>
    <w:rsid w:val="00635315"/>
    <w:rsid w:val="006907A0"/>
    <w:rsid w:val="006A2718"/>
    <w:rsid w:val="006D34B2"/>
    <w:rsid w:val="006F6B34"/>
    <w:rsid w:val="00724AB3"/>
    <w:rsid w:val="007333A9"/>
    <w:rsid w:val="007B0881"/>
    <w:rsid w:val="00811412"/>
    <w:rsid w:val="00853A2D"/>
    <w:rsid w:val="00865494"/>
    <w:rsid w:val="00873FE8"/>
    <w:rsid w:val="00896BCB"/>
    <w:rsid w:val="008C09CD"/>
    <w:rsid w:val="008C652A"/>
    <w:rsid w:val="00921F43"/>
    <w:rsid w:val="0096026E"/>
    <w:rsid w:val="009766B5"/>
    <w:rsid w:val="009C1F63"/>
    <w:rsid w:val="009D136A"/>
    <w:rsid w:val="009F03AE"/>
    <w:rsid w:val="00A1014C"/>
    <w:rsid w:val="00AC737E"/>
    <w:rsid w:val="00AC76D6"/>
    <w:rsid w:val="00B27B12"/>
    <w:rsid w:val="00B4145B"/>
    <w:rsid w:val="00B75B2E"/>
    <w:rsid w:val="00B96BC7"/>
    <w:rsid w:val="00BF5015"/>
    <w:rsid w:val="00C05247"/>
    <w:rsid w:val="00C21170"/>
    <w:rsid w:val="00C226E7"/>
    <w:rsid w:val="00C43224"/>
    <w:rsid w:val="00C63B63"/>
    <w:rsid w:val="00CD5DC3"/>
    <w:rsid w:val="00CE7D7B"/>
    <w:rsid w:val="00CF07C3"/>
    <w:rsid w:val="00D12ECE"/>
    <w:rsid w:val="00D448A0"/>
    <w:rsid w:val="00D53245"/>
    <w:rsid w:val="00D93B6E"/>
    <w:rsid w:val="00DA7ABD"/>
    <w:rsid w:val="00DE4980"/>
    <w:rsid w:val="00DF0EDF"/>
    <w:rsid w:val="00E5596B"/>
    <w:rsid w:val="00E837AC"/>
    <w:rsid w:val="00E96077"/>
    <w:rsid w:val="00EB276C"/>
    <w:rsid w:val="00F15FEE"/>
    <w:rsid w:val="00F21133"/>
    <w:rsid w:val="00F5230D"/>
    <w:rsid w:val="00F544AB"/>
    <w:rsid w:val="00FE596D"/>
    <w:rsid w:val="00FF2C52"/>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AFED"/>
  <w15:docId w15:val="{7EA7DB40-ADB5-41E6-A06B-4EE60ABD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F2C52"/>
    <w:pPr>
      <w:ind w:left="720"/>
      <w:contextualSpacing/>
    </w:pPr>
  </w:style>
  <w:style w:type="paragraph" w:styleId="Pis">
    <w:name w:val="header"/>
    <w:basedOn w:val="Normaallaad"/>
    <w:link w:val="PisMrk"/>
    <w:uiPriority w:val="99"/>
    <w:unhideWhenUsed/>
    <w:rsid w:val="00FF2C52"/>
    <w:pPr>
      <w:tabs>
        <w:tab w:val="center" w:pos="4536"/>
        <w:tab w:val="right" w:pos="9072"/>
      </w:tabs>
      <w:spacing w:after="0" w:line="240" w:lineRule="auto"/>
    </w:pPr>
  </w:style>
  <w:style w:type="character" w:customStyle="1" w:styleId="PisMrk">
    <w:name w:val="Päis Märk"/>
    <w:basedOn w:val="Liguvaikefont"/>
    <w:link w:val="Pis"/>
    <w:uiPriority w:val="99"/>
    <w:rsid w:val="00FF2C52"/>
  </w:style>
  <w:style w:type="paragraph" w:styleId="Jalus">
    <w:name w:val="footer"/>
    <w:basedOn w:val="Normaallaad"/>
    <w:link w:val="JalusMrk"/>
    <w:uiPriority w:val="99"/>
    <w:unhideWhenUsed/>
    <w:rsid w:val="00FF2C52"/>
    <w:pPr>
      <w:tabs>
        <w:tab w:val="center" w:pos="4536"/>
        <w:tab w:val="right" w:pos="9072"/>
      </w:tabs>
      <w:spacing w:after="0" w:line="240" w:lineRule="auto"/>
    </w:pPr>
  </w:style>
  <w:style w:type="character" w:customStyle="1" w:styleId="JalusMrk">
    <w:name w:val="Jalus Märk"/>
    <w:basedOn w:val="Liguvaikefont"/>
    <w:link w:val="Jalus"/>
    <w:uiPriority w:val="99"/>
    <w:rsid w:val="00FF2C52"/>
  </w:style>
  <w:style w:type="character" w:styleId="Hperlink">
    <w:name w:val="Hyperlink"/>
    <w:basedOn w:val="Liguvaikefont"/>
    <w:uiPriority w:val="99"/>
    <w:unhideWhenUsed/>
    <w:rsid w:val="0012774B"/>
    <w:rPr>
      <w:color w:val="0563C1" w:themeColor="hyperlink"/>
      <w:u w:val="single"/>
    </w:rPr>
  </w:style>
  <w:style w:type="character" w:styleId="Lahendamatamainimine">
    <w:name w:val="Unresolved Mention"/>
    <w:basedOn w:val="Liguvaikefont"/>
    <w:uiPriority w:val="99"/>
    <w:semiHidden/>
    <w:unhideWhenUsed/>
    <w:rsid w:val="0012774B"/>
    <w:rPr>
      <w:color w:val="605E5C"/>
      <w:shd w:val="clear" w:color="auto" w:fill="E1DFDD"/>
    </w:rPr>
  </w:style>
  <w:style w:type="character" w:styleId="Kommentaariviide">
    <w:name w:val="annotation reference"/>
    <w:basedOn w:val="Liguvaikefont"/>
    <w:uiPriority w:val="99"/>
    <w:semiHidden/>
    <w:unhideWhenUsed/>
    <w:rsid w:val="00182265"/>
    <w:rPr>
      <w:sz w:val="16"/>
      <w:szCs w:val="16"/>
    </w:rPr>
  </w:style>
  <w:style w:type="paragraph" w:styleId="Kommentaaritekst">
    <w:name w:val="annotation text"/>
    <w:basedOn w:val="Normaallaad"/>
    <w:link w:val="KommentaaritekstMrk"/>
    <w:uiPriority w:val="99"/>
    <w:semiHidden/>
    <w:unhideWhenUsed/>
    <w:rsid w:val="00182265"/>
    <w:pPr>
      <w:spacing w:line="240" w:lineRule="auto"/>
    </w:pPr>
    <w:rPr>
      <w:sz w:val="20"/>
      <w:szCs w:val="20"/>
    </w:rPr>
  </w:style>
  <w:style w:type="character" w:customStyle="1" w:styleId="KommentaaritekstMrk">
    <w:name w:val="Kommentaari tekst Märk"/>
    <w:basedOn w:val="Liguvaikefont"/>
    <w:link w:val="Kommentaaritekst"/>
    <w:uiPriority w:val="99"/>
    <w:semiHidden/>
    <w:rsid w:val="00182265"/>
    <w:rPr>
      <w:sz w:val="20"/>
      <w:szCs w:val="20"/>
    </w:rPr>
  </w:style>
  <w:style w:type="paragraph" w:styleId="Kommentaariteema">
    <w:name w:val="annotation subject"/>
    <w:basedOn w:val="Kommentaaritekst"/>
    <w:next w:val="Kommentaaritekst"/>
    <w:link w:val="KommentaariteemaMrk"/>
    <w:uiPriority w:val="99"/>
    <w:semiHidden/>
    <w:unhideWhenUsed/>
    <w:rsid w:val="00182265"/>
    <w:rPr>
      <w:b/>
      <w:bCs/>
    </w:rPr>
  </w:style>
  <w:style w:type="character" w:customStyle="1" w:styleId="KommentaariteemaMrk">
    <w:name w:val="Kommentaari teema Märk"/>
    <w:basedOn w:val="KommentaaritekstMrk"/>
    <w:link w:val="Kommentaariteema"/>
    <w:uiPriority w:val="99"/>
    <w:semiHidden/>
    <w:rsid w:val="00182265"/>
    <w:rPr>
      <w:b/>
      <w:bCs/>
      <w:sz w:val="20"/>
      <w:szCs w:val="20"/>
    </w:rPr>
  </w:style>
  <w:style w:type="paragraph" w:styleId="Jutumullitekst">
    <w:name w:val="Balloon Text"/>
    <w:basedOn w:val="Normaallaad"/>
    <w:link w:val="JutumullitekstMrk"/>
    <w:uiPriority w:val="99"/>
    <w:semiHidden/>
    <w:unhideWhenUsed/>
    <w:rsid w:val="0018226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82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ras.ee" TargetMode="External"/><Relationship Id="rId3" Type="http://schemas.openxmlformats.org/officeDocument/2006/relationships/settings" Target="settings.xml"/><Relationship Id="rId7" Type="http://schemas.openxmlformats.org/officeDocument/2006/relationships/hyperlink" Target="http://www.andra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1142</Words>
  <Characters>6625</Characters>
  <Application>Microsoft Office Word</Application>
  <DocSecurity>0</DocSecurity>
  <Lines>55</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Harjo</dc:creator>
  <cp:keywords/>
  <dc:description/>
  <cp:lastModifiedBy>Anu Harjo</cp:lastModifiedBy>
  <cp:revision>7</cp:revision>
  <dcterms:created xsi:type="dcterms:W3CDTF">2021-01-28T13:00:00Z</dcterms:created>
  <dcterms:modified xsi:type="dcterms:W3CDTF">2021-01-28T14:16:00Z</dcterms:modified>
</cp:coreProperties>
</file>